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FAB" w:rsidRPr="00506C93" w:rsidRDefault="007D4BF6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21 października</w:t>
      </w:r>
      <w:r w:rsidR="002F549D">
        <w:rPr>
          <w:rFonts w:asciiTheme="minorHAnsi" w:hAnsiTheme="minorHAnsi" w:cstheme="minorHAnsi"/>
          <w:sz w:val="28"/>
          <w:lang w:val="pl-PL"/>
        </w:rPr>
        <w:t xml:space="preserve"> 2018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720FAB" w:rsidRPr="00BF4F80" w:rsidRDefault="0019006D" w:rsidP="00FE5865">
      <w:pPr>
        <w:spacing w:line="200" w:lineRule="atLeast"/>
        <w:jc w:val="both"/>
        <w:rPr>
          <w:rFonts w:asciiTheme="minorHAnsi" w:hAnsiTheme="minorHAnsi" w:cstheme="minorHAnsi"/>
          <w:sz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Najwyższe standardy zarządzania kapitałem ludzkim w Henklu</w:t>
      </w:r>
    </w:p>
    <w:p w:rsidR="006D4C27" w:rsidRPr="00FF148F" w:rsidRDefault="006D4C27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6D4C27" w:rsidRDefault="00BF4F80" w:rsidP="00FE5865">
      <w:pPr>
        <w:spacing w:line="200" w:lineRule="atLeast"/>
        <w:jc w:val="both"/>
        <w:rPr>
          <w:rFonts w:asciiTheme="minorHAnsi" w:hAnsiTheme="minorHAnsi" w:cstheme="minorHAnsi"/>
          <w:b/>
          <w:kern w:val="32"/>
          <w:sz w:val="40"/>
          <w:lang w:val="pl-PL"/>
        </w:rPr>
      </w:pPr>
      <w:bookmarkStart w:id="0" w:name="_GoBack"/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Henkel Polska po raz czwarty </w:t>
      </w:r>
      <w:r w:rsidR="00FF7D36">
        <w:rPr>
          <w:rFonts w:asciiTheme="minorHAnsi" w:hAnsiTheme="minorHAnsi" w:cstheme="minorHAnsi"/>
          <w:b/>
          <w:kern w:val="32"/>
          <w:sz w:val="40"/>
          <w:lang w:val="pl-PL"/>
        </w:rPr>
        <w:t>nagrodzony</w:t>
      </w: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 C</w:t>
      </w:r>
      <w:r w:rsidR="00E02AB0">
        <w:rPr>
          <w:rFonts w:asciiTheme="minorHAnsi" w:hAnsiTheme="minorHAnsi" w:cstheme="minorHAnsi"/>
          <w:b/>
          <w:kern w:val="32"/>
          <w:sz w:val="40"/>
          <w:lang w:val="pl-PL"/>
        </w:rPr>
        <w:t>ertyfikat</w:t>
      </w:r>
      <w:r>
        <w:rPr>
          <w:rFonts w:asciiTheme="minorHAnsi" w:hAnsiTheme="minorHAnsi" w:cstheme="minorHAnsi"/>
          <w:b/>
          <w:kern w:val="32"/>
          <w:sz w:val="40"/>
          <w:lang w:val="pl-PL"/>
        </w:rPr>
        <w:t>em</w:t>
      </w:r>
      <w:r w:rsidR="00206CF0">
        <w:rPr>
          <w:rFonts w:asciiTheme="minorHAnsi" w:hAnsiTheme="minorHAnsi" w:cstheme="minorHAnsi"/>
          <w:b/>
          <w:kern w:val="32"/>
          <w:sz w:val="40"/>
          <w:lang w:val="pl-PL"/>
        </w:rPr>
        <w:t xml:space="preserve"> HR Najwyższej Jakości</w:t>
      </w:r>
      <w:r w:rsidR="00E02AB0">
        <w:rPr>
          <w:rFonts w:asciiTheme="minorHAnsi" w:hAnsiTheme="minorHAnsi" w:cstheme="minorHAnsi"/>
          <w:b/>
          <w:kern w:val="32"/>
          <w:sz w:val="40"/>
          <w:lang w:val="pl-PL"/>
        </w:rPr>
        <w:t xml:space="preserve"> </w:t>
      </w:r>
    </w:p>
    <w:bookmarkEnd w:id="0"/>
    <w:p w:rsidR="00BF4F80" w:rsidRPr="00506C93" w:rsidRDefault="00BF4F80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506C93" w:rsidRDefault="00206CF0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</w:t>
      </w:r>
      <w:r w:rsidR="00BF4F80">
        <w:rPr>
          <w:rFonts w:asciiTheme="minorHAnsi" w:hAnsiTheme="minorHAnsi" w:cstheme="minorHAnsi"/>
          <w:b/>
          <w:sz w:val="28"/>
          <w:szCs w:val="28"/>
          <w:lang w:val="pl-PL"/>
        </w:rPr>
        <w:t>kolejny rok</w:t>
      </w:r>
      <w:r w:rsidR="00F13FE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z rzędu otrzymał</w:t>
      </w: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A30C12">
        <w:rPr>
          <w:rFonts w:asciiTheme="minorHAnsi" w:hAnsiTheme="minorHAnsi" w:cstheme="minorHAnsi"/>
          <w:b/>
          <w:sz w:val="28"/>
          <w:szCs w:val="28"/>
          <w:lang w:val="pl-PL"/>
        </w:rPr>
        <w:t>C</w:t>
      </w:r>
      <w:r w:rsidRPr="004B1145">
        <w:rPr>
          <w:rFonts w:asciiTheme="minorHAnsi" w:hAnsiTheme="minorHAnsi" w:cstheme="minorHAnsi"/>
          <w:b/>
          <w:sz w:val="28"/>
          <w:szCs w:val="28"/>
          <w:lang w:val="pl-PL"/>
        </w:rPr>
        <w:t>er</w:t>
      </w:r>
      <w:r w:rsidR="00F13FE6">
        <w:rPr>
          <w:rFonts w:asciiTheme="minorHAnsi" w:hAnsiTheme="minorHAnsi" w:cstheme="minorHAnsi"/>
          <w:b/>
          <w:sz w:val="28"/>
          <w:szCs w:val="28"/>
          <w:lang w:val="pl-PL"/>
        </w:rPr>
        <w:t>tyfikat</w:t>
      </w:r>
      <w:r w:rsidR="00034691" w:rsidRPr="004B114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HR Najwyższej Jakośc</w:t>
      </w:r>
      <w:r w:rsidR="00E24850">
        <w:rPr>
          <w:rFonts w:asciiTheme="minorHAnsi" w:hAnsiTheme="minorHAnsi" w:cstheme="minorHAnsi"/>
          <w:b/>
          <w:sz w:val="28"/>
          <w:szCs w:val="28"/>
          <w:lang w:val="pl-PL"/>
        </w:rPr>
        <w:t>i</w:t>
      </w:r>
      <w:r w:rsidR="00BF4F80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9E4F73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A30C12">
        <w:rPr>
          <w:rFonts w:asciiTheme="minorHAnsi" w:hAnsiTheme="minorHAnsi" w:cstheme="minorHAnsi"/>
          <w:b/>
          <w:sz w:val="28"/>
          <w:szCs w:val="28"/>
          <w:lang w:val="pl-PL"/>
        </w:rPr>
        <w:t xml:space="preserve">Wyróżnienie </w:t>
      </w:r>
      <w:r w:rsidR="007E4933">
        <w:rPr>
          <w:rFonts w:asciiTheme="minorHAnsi" w:hAnsiTheme="minorHAnsi" w:cstheme="minorHAnsi"/>
          <w:b/>
          <w:sz w:val="28"/>
          <w:szCs w:val="28"/>
          <w:lang w:val="pl-PL"/>
        </w:rPr>
        <w:t>potwierdza</w:t>
      </w:r>
      <w:r w:rsidR="008F23EF">
        <w:rPr>
          <w:rFonts w:asciiTheme="minorHAnsi" w:hAnsiTheme="minorHAnsi" w:cstheme="minorHAnsi"/>
          <w:b/>
          <w:sz w:val="28"/>
          <w:szCs w:val="28"/>
          <w:lang w:val="pl-PL"/>
        </w:rPr>
        <w:t>, że firma jest wiarygodnym pracodawcą i prowadzi spójną, propracowniczą politykę personalną.</w:t>
      </w:r>
      <w:r w:rsidR="0097195E" w:rsidRPr="00506C93" w:rsidDel="0097195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A30C12" w:rsidRPr="00C6597C" w:rsidRDefault="00A30C12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F6309E" w:rsidRDefault="004B1145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F7D36">
        <w:rPr>
          <w:rFonts w:asciiTheme="minorHAnsi" w:hAnsiTheme="minorHAnsi" w:cstheme="minorHAnsi"/>
          <w:sz w:val="24"/>
          <w:szCs w:val="24"/>
          <w:lang w:val="pl-PL"/>
        </w:rPr>
        <w:t xml:space="preserve">Certyfikat HR Najwyższej Jakości przyznawany jest przez Polskie Stowarzyszenie Zarządzania Kadrami na podstawie </w:t>
      </w:r>
      <w:r w:rsidR="00F13FE6" w:rsidRPr="00FF7D36">
        <w:rPr>
          <w:rFonts w:asciiTheme="minorHAnsi" w:hAnsiTheme="minorHAnsi" w:cstheme="minorHAnsi"/>
          <w:sz w:val="24"/>
          <w:szCs w:val="24"/>
          <w:lang w:val="pl-PL"/>
        </w:rPr>
        <w:t>analizy takich obszarów jak</w:t>
      </w:r>
      <w:r w:rsidRPr="00FF7D36">
        <w:rPr>
          <w:rFonts w:asciiTheme="minorHAnsi" w:hAnsiTheme="minorHAnsi" w:cstheme="minorHAnsi"/>
          <w:sz w:val="24"/>
          <w:szCs w:val="24"/>
          <w:lang w:val="pl-PL"/>
        </w:rPr>
        <w:t>: rekrutacja i outplac</w:t>
      </w:r>
      <w:r w:rsidR="00BA6AE9" w:rsidRPr="00FF7D36">
        <w:rPr>
          <w:rFonts w:asciiTheme="minorHAnsi" w:hAnsiTheme="minorHAnsi" w:cstheme="minorHAnsi"/>
          <w:sz w:val="24"/>
          <w:szCs w:val="24"/>
          <w:lang w:val="pl-PL"/>
        </w:rPr>
        <w:t>e</w:t>
      </w:r>
      <w:r w:rsidRPr="00FF7D36">
        <w:rPr>
          <w:rFonts w:asciiTheme="minorHAnsi" w:hAnsiTheme="minorHAnsi" w:cstheme="minorHAnsi"/>
          <w:sz w:val="24"/>
          <w:szCs w:val="24"/>
          <w:lang w:val="pl-PL"/>
        </w:rPr>
        <w:t>ment, systemy motywacyjne i wynagrodzenia, rozwój pracowników, komunikacja wewnętrzna, employer branding i CSR</w:t>
      </w:r>
      <w:r w:rsidR="00206CF0" w:rsidRPr="00FF7D3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F13FE6" w:rsidRPr="00FF7D3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24850" w:rsidRPr="00FF7D36">
        <w:rPr>
          <w:rFonts w:asciiTheme="minorHAnsi" w:hAnsiTheme="minorHAnsi" w:cstheme="minorHAnsi"/>
          <w:sz w:val="24"/>
          <w:szCs w:val="24"/>
          <w:lang w:val="pl-PL"/>
        </w:rPr>
        <w:t xml:space="preserve">Wyróżnienie </w:t>
      </w:r>
      <w:r w:rsidR="00C35CCC" w:rsidRPr="00FF7D36">
        <w:rPr>
          <w:rFonts w:asciiTheme="minorHAnsi" w:hAnsiTheme="minorHAnsi" w:cstheme="minorHAnsi"/>
          <w:sz w:val="24"/>
          <w:szCs w:val="24"/>
          <w:lang w:val="pl-PL"/>
        </w:rPr>
        <w:t>otrzymują</w:t>
      </w:r>
      <w:r w:rsidR="00121226" w:rsidRPr="00FF7D36">
        <w:rPr>
          <w:rFonts w:asciiTheme="minorHAnsi" w:hAnsiTheme="minorHAnsi" w:cstheme="minorHAnsi"/>
          <w:sz w:val="24"/>
          <w:szCs w:val="24"/>
          <w:lang w:val="pl-PL"/>
        </w:rPr>
        <w:t xml:space="preserve"> firmy, </w:t>
      </w:r>
      <w:r w:rsidR="00C35CCC" w:rsidRPr="00FF7D36">
        <w:rPr>
          <w:rFonts w:asciiTheme="minorHAnsi" w:hAnsiTheme="minorHAnsi" w:cstheme="minorHAnsi"/>
          <w:sz w:val="24"/>
          <w:szCs w:val="24"/>
          <w:lang w:val="pl-PL"/>
        </w:rPr>
        <w:t>które spełniają najwyższe standardy zarządzania kapitałem ludzkim</w:t>
      </w:r>
      <w:r w:rsidR="007F15C0" w:rsidRPr="00FF7D36">
        <w:rPr>
          <w:rFonts w:asciiTheme="minorHAnsi" w:hAnsiTheme="minorHAnsi" w:cstheme="minorHAnsi"/>
          <w:sz w:val="24"/>
          <w:szCs w:val="24"/>
          <w:lang w:val="pl-PL"/>
        </w:rPr>
        <w:t xml:space="preserve"> i wspierają inicjatywy propracownicze</w:t>
      </w:r>
      <w:r w:rsidR="00C35CCC" w:rsidRPr="00FF7D3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FF7D36" w:rsidRDefault="00FF7D36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FF7D36" w:rsidRPr="00FF7D36" w:rsidRDefault="00FF7D36" w:rsidP="00FE5865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>-</w:t>
      </w:r>
      <w:r w:rsidR="0092439D">
        <w:rPr>
          <w:rFonts w:asciiTheme="minorHAnsi" w:hAnsiTheme="minorHAnsi" w:cstheme="minorHAnsi"/>
          <w:i/>
          <w:sz w:val="24"/>
          <w:szCs w:val="24"/>
          <w:lang w:val="pl-PL"/>
        </w:rPr>
        <w:t xml:space="preserve"> Już po raz czwarty firma Henkel została wyróżniona </w:t>
      </w:r>
      <w:r w:rsidR="00977110">
        <w:rPr>
          <w:rFonts w:asciiTheme="minorHAnsi" w:hAnsiTheme="minorHAnsi" w:cstheme="minorHAnsi"/>
          <w:i/>
          <w:sz w:val="24"/>
          <w:szCs w:val="24"/>
          <w:lang w:val="pl-PL"/>
        </w:rPr>
        <w:t xml:space="preserve">Certyfikatem HR Najwyższej Jakości. </w:t>
      </w:r>
      <w:r w:rsidR="001E2A91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>To dla nas ogromny zaszczyt a jednocześnie potwierdzenie</w:t>
      </w:r>
      <w:r w:rsidR="00977110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że prowadzona przez </w:t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 xml:space="preserve">firmę </w:t>
      </w:r>
      <w:r w:rsidR="00977110">
        <w:rPr>
          <w:rFonts w:asciiTheme="minorHAnsi" w:hAnsiTheme="minorHAnsi" w:cstheme="minorHAnsi"/>
          <w:i/>
          <w:sz w:val="24"/>
          <w:szCs w:val="24"/>
          <w:lang w:val="pl-PL"/>
        </w:rPr>
        <w:t xml:space="preserve">polityka personalna odpowiada najwyższym </w:t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 xml:space="preserve">światowym </w:t>
      </w:r>
      <w:r w:rsidR="00977110">
        <w:rPr>
          <w:rFonts w:asciiTheme="minorHAnsi" w:hAnsiTheme="minorHAnsi" w:cstheme="minorHAnsi"/>
          <w:i/>
          <w:sz w:val="24"/>
          <w:szCs w:val="24"/>
          <w:lang w:val="pl-PL"/>
        </w:rPr>
        <w:t>standardom.</w:t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1E2A91">
        <w:rPr>
          <w:rFonts w:asciiTheme="minorHAnsi" w:hAnsiTheme="minorHAnsi" w:cstheme="minorHAnsi"/>
          <w:i/>
          <w:sz w:val="24"/>
          <w:szCs w:val="24"/>
          <w:lang w:val="pl-PL"/>
        </w:rPr>
        <w:t>Nagroda to dla nas zachęta do dalszych wysiłków, by</w:t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</w:t>
      </w:r>
      <w:r w:rsidR="00A30C12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 xml:space="preserve">niezmiennym </w:t>
      </w:r>
      <w:r w:rsidR="00A30C12">
        <w:rPr>
          <w:rFonts w:asciiTheme="minorHAnsi" w:hAnsiTheme="minorHAnsi" w:cstheme="minorHAnsi"/>
          <w:i/>
          <w:sz w:val="24"/>
          <w:szCs w:val="24"/>
          <w:lang w:val="pl-PL"/>
        </w:rPr>
        <w:t xml:space="preserve">zaangażowaniem realizować </w:t>
      </w:r>
      <w:r w:rsidR="00B41975">
        <w:rPr>
          <w:rFonts w:asciiTheme="minorHAnsi" w:hAnsiTheme="minorHAnsi" w:cstheme="minorHAnsi"/>
          <w:i/>
          <w:sz w:val="24"/>
          <w:szCs w:val="24"/>
          <w:lang w:val="pl-PL"/>
        </w:rPr>
        <w:t>wyznaczone cele, dbając przy tym o</w:t>
      </w:r>
      <w:r w:rsidR="00A30C12">
        <w:rPr>
          <w:rFonts w:asciiTheme="minorHAnsi" w:hAnsiTheme="minorHAnsi" w:cstheme="minorHAnsi"/>
          <w:i/>
          <w:sz w:val="24"/>
          <w:szCs w:val="24"/>
          <w:lang w:val="pl-PL"/>
        </w:rPr>
        <w:t xml:space="preserve"> pozytywny wizerunek firmy</w:t>
      </w:r>
      <w:r w:rsidR="007E4933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wśród obecnych i przyszłych </w:t>
      </w:r>
      <w:r w:rsidR="009C3658">
        <w:rPr>
          <w:rFonts w:asciiTheme="minorHAnsi" w:hAnsiTheme="minorHAnsi" w:cstheme="minorHAnsi"/>
          <w:i/>
          <w:sz w:val="24"/>
          <w:szCs w:val="24"/>
          <w:lang w:val="pl-PL"/>
        </w:rPr>
        <w:t>pracowników –</w:t>
      </w:r>
      <w:r w:rsidRPr="005D5A8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47B2A">
        <w:rPr>
          <w:rFonts w:asciiTheme="minorHAnsi" w:hAnsiTheme="minorHAnsi" w:cstheme="minorHAnsi"/>
          <w:sz w:val="24"/>
          <w:szCs w:val="24"/>
          <w:lang w:val="pl-PL"/>
        </w:rPr>
        <w:t>p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owiedziała </w:t>
      </w:r>
      <w:r w:rsidRPr="005D5A89">
        <w:rPr>
          <w:rFonts w:asciiTheme="minorHAnsi" w:hAnsiTheme="minorHAnsi" w:cstheme="minorHAnsi"/>
          <w:sz w:val="24"/>
          <w:szCs w:val="24"/>
          <w:lang w:val="pl-PL"/>
        </w:rPr>
        <w:t xml:space="preserve">Karolina </w:t>
      </w:r>
      <w:proofErr w:type="spellStart"/>
      <w:r w:rsidRPr="005D5A89">
        <w:rPr>
          <w:rFonts w:asciiTheme="minorHAnsi" w:hAnsiTheme="minorHAnsi" w:cstheme="minorHAnsi"/>
          <w:sz w:val="24"/>
          <w:szCs w:val="24"/>
          <w:lang w:val="pl-PL"/>
        </w:rPr>
        <w:t>Szmidt</w:t>
      </w:r>
      <w:proofErr w:type="spellEnd"/>
      <w:r w:rsidRPr="005D5A89">
        <w:rPr>
          <w:rFonts w:asciiTheme="minorHAnsi" w:hAnsiTheme="minorHAnsi" w:cstheme="minorHAnsi"/>
          <w:sz w:val="24"/>
          <w:szCs w:val="24"/>
          <w:lang w:val="pl-PL"/>
        </w:rPr>
        <w:t xml:space="preserve">, dyrektor ds. </w:t>
      </w:r>
      <w:r w:rsidR="001E2A91">
        <w:rPr>
          <w:rFonts w:asciiTheme="minorHAnsi" w:hAnsiTheme="minorHAnsi" w:cstheme="minorHAnsi"/>
          <w:sz w:val="24"/>
          <w:szCs w:val="24"/>
          <w:lang w:val="pl-PL"/>
        </w:rPr>
        <w:t xml:space="preserve">personalnych </w:t>
      </w:r>
      <w:r w:rsidRPr="005D5A89">
        <w:rPr>
          <w:rFonts w:asciiTheme="minorHAnsi" w:hAnsiTheme="minorHAnsi" w:cstheme="minorHAnsi"/>
          <w:sz w:val="24"/>
          <w:szCs w:val="24"/>
          <w:lang w:val="pl-PL"/>
        </w:rPr>
        <w:t>w Henkel Polska. </w:t>
      </w:r>
    </w:p>
    <w:p w:rsidR="00D33F4C" w:rsidRDefault="00D33F4C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BF4F80" w:rsidRDefault="00B41975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W tym roku </w:t>
      </w:r>
      <w:r w:rsidR="00901221">
        <w:rPr>
          <w:rFonts w:asciiTheme="minorHAnsi" w:hAnsiTheme="minorHAnsi" w:cstheme="minorHAnsi"/>
          <w:sz w:val="24"/>
          <w:szCs w:val="24"/>
          <w:lang w:val="pl-PL"/>
        </w:rPr>
        <w:t xml:space="preserve">Henkel </w:t>
      </w:r>
      <w:r w:rsidR="001E0B95">
        <w:rPr>
          <w:rFonts w:asciiTheme="minorHAnsi" w:hAnsiTheme="minorHAnsi" w:cstheme="minorHAnsi"/>
          <w:sz w:val="24"/>
          <w:szCs w:val="24"/>
          <w:lang w:val="pl-PL"/>
        </w:rPr>
        <w:t>został wyróżnion</w:t>
      </w:r>
      <w:r w:rsidR="00BF4F80">
        <w:rPr>
          <w:rFonts w:asciiTheme="minorHAnsi" w:hAnsiTheme="minorHAnsi" w:cstheme="minorHAnsi"/>
          <w:sz w:val="24"/>
          <w:szCs w:val="24"/>
          <w:lang w:val="pl-PL"/>
        </w:rPr>
        <w:t>y</w:t>
      </w:r>
      <w:r w:rsidR="005D5A89">
        <w:rPr>
          <w:rFonts w:asciiTheme="minorHAnsi" w:hAnsiTheme="minorHAnsi" w:cstheme="minorHAnsi"/>
          <w:sz w:val="24"/>
          <w:szCs w:val="24"/>
          <w:lang w:val="pl-PL"/>
        </w:rPr>
        <w:t xml:space="preserve"> za </w:t>
      </w:r>
      <w:r w:rsidR="00BF4F80">
        <w:rPr>
          <w:rFonts w:asciiTheme="minorHAnsi" w:hAnsiTheme="minorHAnsi" w:cstheme="minorHAnsi"/>
          <w:sz w:val="24"/>
          <w:szCs w:val="24"/>
          <w:lang w:val="pl-PL"/>
        </w:rPr>
        <w:t>Program M</w:t>
      </w:r>
      <w:r w:rsidR="00BE7031">
        <w:rPr>
          <w:rFonts w:asciiTheme="minorHAnsi" w:hAnsiTheme="minorHAnsi" w:cstheme="minorHAnsi"/>
          <w:sz w:val="24"/>
          <w:szCs w:val="24"/>
          <w:lang w:val="pl-PL"/>
        </w:rPr>
        <w:t>entor</w:t>
      </w:r>
      <w:r w:rsidR="00BF4F80">
        <w:rPr>
          <w:rFonts w:asciiTheme="minorHAnsi" w:hAnsiTheme="minorHAnsi" w:cstheme="minorHAnsi"/>
          <w:sz w:val="24"/>
          <w:szCs w:val="24"/>
          <w:lang w:val="pl-PL"/>
        </w:rPr>
        <w:t xml:space="preserve">ingu, który jest jednym z najbardziej skutecznych i cenionych przez pracowników narzędzi rozwojowych w polskim oddziale firmy. Jest on skierowany do 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menedżerów oraz młodych pracowników z potencjałem do objęcia kierowniczych stanowisk. Podstawowym celem programu jest rozwój umiejętności i kompetencji pracowników w relacji mistrz – uczeń. Mentor staje się dla </w:t>
      </w:r>
      <w:proofErr w:type="spellStart"/>
      <w:r w:rsidR="00BE7031">
        <w:rPr>
          <w:rFonts w:asciiTheme="minorHAnsi" w:hAnsiTheme="minorHAnsi" w:cstheme="minorHAnsi"/>
          <w:sz w:val="24"/>
          <w:szCs w:val="24"/>
          <w:lang w:val="pl-PL"/>
        </w:rPr>
        <w:t>m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>entee</w:t>
      </w:r>
      <w:proofErr w:type="spellEnd"/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 ważnym punktem odniesienia i partnerem do pogłębionej rozmowy o rozwijaniu kluczowych umiejętności i budowaniu własnej kariery. Dla obu stron jest to ważna lekcja dialogu, otwartej komunikacji i budowania relacji w oparciu o szacunek, zrozumienie i empatię, co bezpośrednio wspiera budowanie </w:t>
      </w:r>
      <w:proofErr w:type="spellStart"/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>inkluzywnej</w:t>
      </w:r>
      <w:proofErr w:type="spellEnd"/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 kultury korporacyjnej. Inną odmianą programu mentoringowego, realizowanego w Henklu jest tzw. mentoring odwrócony, w którym to młodsi stażem pracownicy szkolą starszych (także przedstawicieli najwyższej kadry zarządzającej) z zakresu skutecznego korzystania z nowoczesnych technologii cyfrowych i poruszania się w mediach społecznościowych. Dla młodszych pracowników jest to okazja do </w:t>
      </w:r>
      <w:r w:rsidR="00BE7031">
        <w:rPr>
          <w:rFonts w:asciiTheme="minorHAnsi" w:hAnsiTheme="minorHAnsi" w:cstheme="minorHAnsi"/>
          <w:sz w:val="24"/>
          <w:szCs w:val="24"/>
          <w:lang w:val="pl-PL"/>
        </w:rPr>
        <w:lastRenderedPageBreak/>
        <w:t xml:space="preserve">dzielenia się wiedzą i 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>budowania relacji</w:t>
      </w:r>
      <w:r w:rsidR="00BE7031">
        <w:rPr>
          <w:rFonts w:asciiTheme="minorHAnsi" w:hAnsiTheme="minorHAnsi" w:cstheme="minorHAnsi"/>
          <w:sz w:val="24"/>
          <w:szCs w:val="24"/>
          <w:lang w:val="pl-PL"/>
        </w:rPr>
        <w:t xml:space="preserve"> z najwyższą kadrą zarządzającą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. Dla </w:t>
      </w:r>
      <w:r w:rsidR="00BE7031">
        <w:rPr>
          <w:rFonts w:asciiTheme="minorHAnsi" w:hAnsiTheme="minorHAnsi" w:cstheme="minorHAnsi"/>
          <w:sz w:val="24"/>
          <w:szCs w:val="24"/>
          <w:lang w:val="pl-PL"/>
        </w:rPr>
        <w:t xml:space="preserve">menedżerów </w:t>
      </w:r>
      <w:r w:rsidR="00AF5102">
        <w:rPr>
          <w:rFonts w:asciiTheme="minorHAnsi" w:hAnsiTheme="minorHAnsi" w:cstheme="minorHAnsi"/>
          <w:sz w:val="24"/>
          <w:szCs w:val="24"/>
          <w:lang w:val="pl-PL"/>
        </w:rPr>
        <w:br/>
      </w:r>
      <w:r w:rsidR="00BE7031">
        <w:rPr>
          <w:rFonts w:asciiTheme="minorHAnsi" w:hAnsiTheme="minorHAnsi" w:cstheme="minorHAnsi"/>
          <w:sz w:val="24"/>
          <w:szCs w:val="24"/>
          <w:lang w:val="pl-PL"/>
        </w:rPr>
        <w:t>z kolei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 to </w:t>
      </w:r>
      <w:r w:rsidR="00AF5102">
        <w:rPr>
          <w:rFonts w:asciiTheme="minorHAnsi" w:hAnsiTheme="minorHAnsi" w:cstheme="minorHAnsi"/>
          <w:sz w:val="24"/>
          <w:szCs w:val="24"/>
          <w:lang w:val="pl-PL"/>
        </w:rPr>
        <w:t>szansa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BE7031">
        <w:rPr>
          <w:rFonts w:asciiTheme="minorHAnsi" w:hAnsiTheme="minorHAnsi" w:cstheme="minorHAnsi"/>
          <w:sz w:val="24"/>
          <w:szCs w:val="24"/>
          <w:lang w:val="pl-PL"/>
        </w:rPr>
        <w:t>zdobycia nowych informacji i</w:t>
      </w:r>
      <w:r w:rsidR="00BF4F80" w:rsidRPr="00BF4F80">
        <w:rPr>
          <w:rFonts w:asciiTheme="minorHAnsi" w:hAnsiTheme="minorHAnsi" w:cstheme="minorHAnsi"/>
          <w:sz w:val="24"/>
          <w:szCs w:val="24"/>
          <w:lang w:val="pl-PL"/>
        </w:rPr>
        <w:t xml:space="preserve"> umiejętności, krytycznych w nowoczesnym środowisku pracy. </w:t>
      </w:r>
    </w:p>
    <w:p w:rsidR="002B523E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914DA9" w:rsidRPr="00FE33E0" w:rsidRDefault="00914DA9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O </w:t>
      </w:r>
      <w:r w:rsidR="00691220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  <w:r w:rsidR="0028700C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Polska</w:t>
      </w:r>
    </w:p>
    <w:p w:rsidR="0028700C" w:rsidRPr="00FE33E0" w:rsidRDefault="0028700C" w:rsidP="00FE5865">
      <w:pPr>
        <w:pStyle w:val="Standard12pt"/>
        <w:spacing w:line="276" w:lineRule="auto"/>
        <w:jc w:val="both"/>
        <w:rPr>
          <w:rFonts w:asciiTheme="minorHAnsi" w:eastAsia="Arial" w:hAnsiTheme="minorHAnsi" w:cstheme="minorHAnsi"/>
          <w:sz w:val="22"/>
          <w:szCs w:val="22"/>
          <w:lang w:val="pl-PL" w:eastAsia="pl-PL"/>
        </w:rPr>
      </w:pPr>
      <w:r w:rsidRPr="00FE33E0">
        <w:rPr>
          <w:rFonts w:asciiTheme="minorHAnsi" w:eastAsia="Arial" w:hAnsiTheme="minorHAnsi" w:cstheme="minorHAnsi"/>
          <w:b/>
          <w:sz w:val="22"/>
          <w:szCs w:val="22"/>
          <w:lang w:val="pl-PL" w:eastAsia="pl-PL"/>
        </w:rPr>
        <w:t>Henkel</w:t>
      </w:r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oferuje na całym świecie wiodące marki i technologie w trzech obszarach biznesowych: Laundry &amp; Home Care (środków piorących i czystości), Beauty Care (kosmetyków) oraz Adhesive Technologies (klejów, uszczelniaczy i technologii powierzchniowych). Założona w 1876 roku firma, jest obecna w Polsce od 1990 </w:t>
      </w:r>
      <w:r w:rsidR="009C3658"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roku, oferując</w:t>
      </w:r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tak znane marki jak między innymi: Persil, Syoss, Schwarzkopf, Ceresit i Loctite. Henkel zatrudnia w Polsce 950 pracowników i posiada 6 centrów produkcyjnych oraz międzynarodowe centrum B+R w Stąporkowie. Firma jest jednym ze światowych liderów zrównoważonego rozwoju. W Polsce cieszy się reputacją dobrego pracodawcy i firmy odpowiedzialnej społecznie, co potwierdzają liczne niezależne nagrody i wyróżnienia. Jest sygnatariuszem Karty Różnorodności.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="00E02AB0">
        <w:rPr>
          <w:sz w:val="22"/>
          <w:szCs w:val="22"/>
          <w:lang w:val="pl-PL"/>
        </w:rPr>
        <w:t>Justyna Popiolek-Osial</w:t>
      </w:r>
      <w:r w:rsidRPr="00506C93">
        <w:rPr>
          <w:sz w:val="22"/>
          <w:szCs w:val="22"/>
          <w:lang w:val="pl-PL"/>
        </w:rPr>
        <w:t xml:space="preserve"> 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E02AB0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E02AB0">
        <w:rPr>
          <w:sz w:val="22"/>
          <w:szCs w:val="22"/>
        </w:rPr>
        <w:tab/>
      </w:r>
      <w:r w:rsidR="00E02AB0">
        <w:rPr>
          <w:sz w:val="22"/>
          <w:szCs w:val="22"/>
        </w:rPr>
        <w:tab/>
      </w:r>
      <w:r w:rsidR="00E02AB0">
        <w:rPr>
          <w:sz w:val="22"/>
          <w:szCs w:val="22"/>
        </w:rPr>
        <w:tab/>
        <w:t>tel: (022) 242 86 37</w:t>
      </w:r>
    </w:p>
    <w:p w:rsidR="0011695D" w:rsidRPr="00506C93" w:rsidRDefault="007D4BF6" w:rsidP="0011695D">
      <w:pPr>
        <w:jc w:val="both"/>
        <w:rPr>
          <w:sz w:val="22"/>
          <w:szCs w:val="22"/>
        </w:rPr>
      </w:pPr>
      <w:hyperlink r:id="rId8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9" w:history="1">
        <w:r w:rsidR="00E02AB0" w:rsidRPr="00882141">
          <w:rPr>
            <w:rStyle w:val="Hipercze"/>
            <w:sz w:val="22"/>
          </w:rPr>
          <w:t>jpopiolek@solskipr.pl</w:t>
        </w:r>
      </w:hyperlink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46191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3EB" w:rsidRDefault="00EA33EB">
      <w:r>
        <w:separator/>
      </w:r>
    </w:p>
  </w:endnote>
  <w:endnote w:type="continuationSeparator" w:id="0">
    <w:p w:rsidR="00EA33EB" w:rsidRDefault="00EA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Calibri"/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3EB" w:rsidRPr="00BA3B10" w:rsidRDefault="00EA33EB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="00B461B1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B461B1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2F549D">
      <w:rPr>
        <w:rFonts w:asciiTheme="minorHAnsi" w:hAnsiTheme="minorHAnsi"/>
        <w:noProof/>
        <w:sz w:val="18"/>
        <w:szCs w:val="24"/>
      </w:rPr>
      <w:t>2</w:t>
    </w:r>
    <w:r w:rsidR="00B461B1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r w:rsidR="00BF4F80">
      <w:rPr>
        <w:rFonts w:asciiTheme="minorHAnsi" w:hAnsiTheme="minorHAnsi"/>
        <w:noProof/>
        <w:sz w:val="18"/>
        <w:szCs w:val="24"/>
      </w:rPr>
      <w:fldChar w:fldCharType="begin"/>
    </w:r>
    <w:r w:rsidR="00BF4F80">
      <w:rPr>
        <w:rFonts w:asciiTheme="minorHAnsi" w:hAnsiTheme="minorHAnsi"/>
        <w:noProof/>
        <w:sz w:val="18"/>
        <w:szCs w:val="24"/>
      </w:rPr>
      <w:instrText xml:space="preserve"> NUMPAGES  \* Arabic  \* MERGEFORMAT </w:instrText>
    </w:r>
    <w:r w:rsidR="00BF4F80">
      <w:rPr>
        <w:rFonts w:asciiTheme="minorHAnsi" w:hAnsiTheme="minorHAnsi"/>
        <w:noProof/>
        <w:sz w:val="18"/>
        <w:szCs w:val="24"/>
      </w:rPr>
      <w:fldChar w:fldCharType="separate"/>
    </w:r>
    <w:r w:rsidR="002F549D" w:rsidRPr="002F549D">
      <w:rPr>
        <w:rFonts w:asciiTheme="minorHAnsi" w:hAnsiTheme="minorHAnsi"/>
        <w:noProof/>
        <w:sz w:val="18"/>
        <w:szCs w:val="24"/>
      </w:rPr>
      <w:t>2</w:t>
    </w:r>
    <w:r w:rsidR="00BF4F80">
      <w:rPr>
        <w:rFonts w:asciiTheme="minorHAnsi" w:hAnsiTheme="minorHAnsi"/>
        <w:noProof/>
        <w:sz w:val="18"/>
        <w:szCs w:val="24"/>
      </w:rPr>
      <w:fldChar w:fldCharType="end"/>
    </w:r>
  </w:p>
  <w:p w:rsidR="00EA33EB" w:rsidRDefault="00EA33EB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3EB" w:rsidRDefault="00EA33EB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33EB" w:rsidRPr="00720FAB" w:rsidRDefault="00EA33EB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B461B1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B461B1" w:rsidRPr="00720FAB">
      <w:rPr>
        <w:sz w:val="18"/>
        <w:lang w:val="pl-PL"/>
      </w:rPr>
      <w:fldChar w:fldCharType="separate"/>
    </w:r>
    <w:r w:rsidR="002F549D">
      <w:rPr>
        <w:noProof/>
        <w:sz w:val="18"/>
        <w:lang w:val="pl-PL"/>
      </w:rPr>
      <w:t>1</w:t>
    </w:r>
    <w:r w:rsidR="00B461B1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r w:rsidR="00BF4F80">
      <w:rPr>
        <w:noProof/>
        <w:sz w:val="18"/>
        <w:lang w:val="pl-PL"/>
      </w:rPr>
      <w:fldChar w:fldCharType="begin"/>
    </w:r>
    <w:r w:rsidR="00BF4F80">
      <w:rPr>
        <w:noProof/>
        <w:sz w:val="18"/>
        <w:lang w:val="pl-PL"/>
      </w:rPr>
      <w:instrText xml:space="preserve"> NUMPAGES  \* Arabic  \* MERGEFORMAT </w:instrText>
    </w:r>
    <w:r w:rsidR="00BF4F80">
      <w:rPr>
        <w:noProof/>
        <w:sz w:val="18"/>
        <w:lang w:val="pl-PL"/>
      </w:rPr>
      <w:fldChar w:fldCharType="separate"/>
    </w:r>
    <w:r w:rsidR="002F549D" w:rsidRPr="002F549D">
      <w:rPr>
        <w:noProof/>
        <w:sz w:val="18"/>
        <w:lang w:val="pl-PL"/>
      </w:rPr>
      <w:t>2</w:t>
    </w:r>
    <w:r w:rsidR="00BF4F80">
      <w:rPr>
        <w:noProof/>
        <w:sz w:val="18"/>
        <w:lang w:val="pl-PL"/>
      </w:rPr>
      <w:fldChar w:fldCharType="end"/>
    </w:r>
  </w:p>
  <w:p w:rsidR="00EA33EB" w:rsidRDefault="00EA33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3EB" w:rsidRDefault="00EA33EB">
      <w:r>
        <w:separator/>
      </w:r>
    </w:p>
  </w:footnote>
  <w:footnote w:type="continuationSeparator" w:id="0">
    <w:p w:rsidR="00EA33EB" w:rsidRDefault="00EA3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3EB" w:rsidRDefault="00EA33EB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E703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1" layoutInCell="0" allowOverlap="1">
              <wp:simplePos x="0" y="0"/>
              <wp:positionH relativeFrom="page">
                <wp:posOffset>2700655</wp:posOffset>
              </wp:positionH>
              <wp:positionV relativeFrom="page">
                <wp:posOffset>1728470</wp:posOffset>
              </wp:positionV>
              <wp:extent cx="3959860" cy="128905"/>
              <wp:effectExtent l="0" t="0" r="0" b="0"/>
              <wp:wrapNone/>
              <wp:docPr id="2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3EB" w:rsidRDefault="00EA33EB">
                          <w:pPr>
                            <w:pStyle w:val="HenkelTemplateHeader3"/>
                            <w:rPr>
                              <w:lang w:val="pl-PL"/>
                            </w:rPr>
                          </w:pPr>
                          <w:bookmarkStart w:id="1" w:name="P_Ref"/>
                          <w:bookmarkEnd w:id="1"/>
                        </w:p>
                        <w:p w:rsidR="00EA33EB" w:rsidRDefault="00EA33EB">
                          <w:pPr>
                            <w:pStyle w:val="HenkelTemplateHeader3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    <v:textbox inset="0,0,0,0">
                <w:txbxContent>
                  <w:p w:rsidR="00EA33EB" w:rsidRDefault="00EA33EB">
                    <w:pPr>
                      <w:pStyle w:val="HenkelTemplateHeader3"/>
                      <w:rPr>
                        <w:lang w:val="pl-PL"/>
                      </w:rPr>
                    </w:pPr>
                    <w:bookmarkStart w:id="2" w:name="P_Ref"/>
                    <w:bookmarkEnd w:id="2"/>
                  </w:p>
                  <w:p w:rsidR="00EA33EB" w:rsidRDefault="00EA33EB">
                    <w:pPr>
                      <w:pStyle w:val="HenkelTemplateHeader3"/>
                      <w:rPr>
                        <w:lang w:val="pl-PL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4294967293" distB="4294967293" distL="114300" distR="114300" simplePos="0" relativeHeight="251654144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7560944</wp:posOffset>
              </wp:positionV>
              <wp:extent cx="114300" cy="0"/>
              <wp:effectExtent l="0" t="0" r="0" b="0"/>
              <wp:wrapNone/>
              <wp:docPr id="19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2E7B97" id="Line 21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4294967293" distB="4294967293" distL="114300" distR="114300" simplePos="0" relativeHeight="251653120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3780789</wp:posOffset>
              </wp:positionV>
              <wp:extent cx="114300" cy="0"/>
              <wp:effectExtent l="0" t="0" r="0" b="0"/>
              <wp:wrapNone/>
              <wp:docPr id="18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A2E054" id="Line 20" o:spid="_x0000_s1026" style="position:absolute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4294967293" distB="4294967293" distL="114300" distR="114300" simplePos="0" relativeHeight="251655168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5346699</wp:posOffset>
              </wp:positionV>
              <wp:extent cx="161925" cy="0"/>
              <wp:effectExtent l="0" t="0" r="0" b="0"/>
              <wp:wrapNone/>
              <wp:docPr id="1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AB0FE2" id="Line 22" o:spid="_x0000_s1026" style="position:absolute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>
    <w:pPr>
      <w:pStyle w:val="Nagwek"/>
    </w:pPr>
  </w:p>
  <w:p w:rsidR="00EA33EB" w:rsidRDefault="00EA33EB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BE703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39750" cy="10692130"/>
              <wp:effectExtent l="0" t="0" r="0" b="0"/>
              <wp:wrapNone/>
              <wp:docPr id="5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5368A" id="Rectangle 37" o:spid="_x0000_s1026" style="position:absolute;margin-left:-8.7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    <w10:wrap anchorx="page" anchory="page"/>
            </v:rect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03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1" layoutInCell="0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539750"/>
              <wp:effectExtent l="0" t="0" r="2540" b="0"/>
              <wp:wrapNone/>
              <wp:docPr id="12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5397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52598D" id="Rectangle 39" o:spid="_x0000_s1026" style="position:absolute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    <w10:wrap anchorx="page" anchory="page"/>
              <w10:anchorlock/>
            </v:rect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1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99795" cy="10692130"/>
              <wp:effectExtent l="0" t="0" r="0" b="0"/>
              <wp:wrapNone/>
              <wp:docPr id="1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0BFCA3" id="Rectangle 38" o:spid="_x0000_s1026" style="position:absolute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    <w10:wrap anchorx="page" anchory="page"/>
              <w10:anchorlock/>
            </v:rect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6432" behindDoc="1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90" cy="10692130"/>
              <wp:effectExtent l="0" t="0" r="0" b="0"/>
              <wp:wrapNone/>
              <wp:docPr id="1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1D9C4" id="Rectangle 37" o:spid="_x0000_s1026" style="position:absolute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    <w10:wrap anchorx="page" anchory="page"/>
              <w10:anchorlock/>
            </v:rect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4294967293" distB="4294967293" distL="114300" distR="114300" simplePos="0" relativeHeight="251652096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5346699</wp:posOffset>
              </wp:positionV>
              <wp:extent cx="161925" cy="0"/>
              <wp:effectExtent l="0" t="0" r="0" b="0"/>
              <wp:wrapNone/>
              <wp:docPr id="9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E1D51F" id="Line 19" o:spid="_x0000_s1026" style="position:absolute;z-index:25165209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    <w10:wrap anchorx="page" anchory="page"/>
            </v:line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4294967293" distB="4294967293" distL="114300" distR="114300" simplePos="0" relativeHeight="251651072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7560944</wp:posOffset>
              </wp:positionV>
              <wp:extent cx="114300" cy="0"/>
              <wp:effectExtent l="0" t="0" r="0" b="0"/>
              <wp:wrapNone/>
              <wp:docPr id="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DA691A" id="Line 18" o:spid="_x0000_s1026" style="position:absolute;z-index:25165107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    <w10:wrap anchorx="page" anchory="page"/>
            </v:line>
          </w:pict>
        </mc:Fallback>
      </mc:AlternateContent>
    </w:r>
    <w:r w:rsidR="00BE7031">
      <w:rPr>
        <w:noProof/>
        <w:lang w:val="pl-PL" w:eastAsia="pl-PL"/>
      </w:rPr>
      <mc:AlternateContent>
        <mc:Choice Requires="wps">
          <w:drawing>
            <wp:anchor distT="4294967293" distB="4294967293" distL="114300" distR="114300" simplePos="0" relativeHeight="251650048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3780789</wp:posOffset>
              </wp:positionV>
              <wp:extent cx="114300" cy="0"/>
              <wp:effectExtent l="0" t="0" r="0" b="0"/>
              <wp:wrapNone/>
              <wp:docPr id="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A1CB49" id="Line 17" o:spid="_x0000_s1026" style="position:absolute;z-index:25165004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>
      <o:colormru v:ext="edit" colors="#e41f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27"/>
    <w:rsid w:val="0000452E"/>
    <w:rsid w:val="00023224"/>
    <w:rsid w:val="00034691"/>
    <w:rsid w:val="000647AC"/>
    <w:rsid w:val="000D1E13"/>
    <w:rsid w:val="000F1494"/>
    <w:rsid w:val="0011695D"/>
    <w:rsid w:val="00116C84"/>
    <w:rsid w:val="00121226"/>
    <w:rsid w:val="00121ABB"/>
    <w:rsid w:val="00123DA3"/>
    <w:rsid w:val="00134276"/>
    <w:rsid w:val="001561EC"/>
    <w:rsid w:val="0019006D"/>
    <w:rsid w:val="001A06B7"/>
    <w:rsid w:val="001A20DA"/>
    <w:rsid w:val="001A457C"/>
    <w:rsid w:val="001A6028"/>
    <w:rsid w:val="001C1379"/>
    <w:rsid w:val="001D6DEB"/>
    <w:rsid w:val="001E0B95"/>
    <w:rsid w:val="001E2A91"/>
    <w:rsid w:val="001F5DAF"/>
    <w:rsid w:val="00206CF0"/>
    <w:rsid w:val="002159EE"/>
    <w:rsid w:val="00261309"/>
    <w:rsid w:val="002659A5"/>
    <w:rsid w:val="00281AF0"/>
    <w:rsid w:val="0028336A"/>
    <w:rsid w:val="0028700C"/>
    <w:rsid w:val="00291C2F"/>
    <w:rsid w:val="002B523E"/>
    <w:rsid w:val="002B69DC"/>
    <w:rsid w:val="002D069C"/>
    <w:rsid w:val="002F19BB"/>
    <w:rsid w:val="002F549D"/>
    <w:rsid w:val="002F6A67"/>
    <w:rsid w:val="0031475E"/>
    <w:rsid w:val="00335172"/>
    <w:rsid w:val="003436D7"/>
    <w:rsid w:val="00347165"/>
    <w:rsid w:val="003538F1"/>
    <w:rsid w:val="003B5D49"/>
    <w:rsid w:val="003C7AB7"/>
    <w:rsid w:val="003E1290"/>
    <w:rsid w:val="00432D88"/>
    <w:rsid w:val="0043398D"/>
    <w:rsid w:val="00452DC2"/>
    <w:rsid w:val="00461912"/>
    <w:rsid w:val="00461A86"/>
    <w:rsid w:val="004805E2"/>
    <w:rsid w:val="004B1145"/>
    <w:rsid w:val="00506C93"/>
    <w:rsid w:val="00513B84"/>
    <w:rsid w:val="005278CF"/>
    <w:rsid w:val="00533711"/>
    <w:rsid w:val="00536372"/>
    <w:rsid w:val="00547B2A"/>
    <w:rsid w:val="00562299"/>
    <w:rsid w:val="005A20CC"/>
    <w:rsid w:val="005B0618"/>
    <w:rsid w:val="005B6D31"/>
    <w:rsid w:val="005C7D4B"/>
    <w:rsid w:val="005D5A89"/>
    <w:rsid w:val="005F17C0"/>
    <w:rsid w:val="006108E7"/>
    <w:rsid w:val="00643BCA"/>
    <w:rsid w:val="00650719"/>
    <w:rsid w:val="0065329A"/>
    <w:rsid w:val="00674F7E"/>
    <w:rsid w:val="00691220"/>
    <w:rsid w:val="006B11A7"/>
    <w:rsid w:val="006B1B39"/>
    <w:rsid w:val="006C0CE8"/>
    <w:rsid w:val="006D4C27"/>
    <w:rsid w:val="006E45AB"/>
    <w:rsid w:val="006F3717"/>
    <w:rsid w:val="00713D90"/>
    <w:rsid w:val="00720FAB"/>
    <w:rsid w:val="00726B5B"/>
    <w:rsid w:val="007410E7"/>
    <w:rsid w:val="0077228F"/>
    <w:rsid w:val="00790720"/>
    <w:rsid w:val="007A5333"/>
    <w:rsid w:val="007C5D66"/>
    <w:rsid w:val="007D4BF6"/>
    <w:rsid w:val="007D7FE4"/>
    <w:rsid w:val="007E4933"/>
    <w:rsid w:val="007F15C0"/>
    <w:rsid w:val="007F4828"/>
    <w:rsid w:val="00825D5E"/>
    <w:rsid w:val="00882205"/>
    <w:rsid w:val="0089643A"/>
    <w:rsid w:val="008B5A09"/>
    <w:rsid w:val="008D278A"/>
    <w:rsid w:val="008F23EF"/>
    <w:rsid w:val="00901221"/>
    <w:rsid w:val="00914DA9"/>
    <w:rsid w:val="0092439D"/>
    <w:rsid w:val="00970722"/>
    <w:rsid w:val="0097195E"/>
    <w:rsid w:val="00977110"/>
    <w:rsid w:val="00984365"/>
    <w:rsid w:val="0099590A"/>
    <w:rsid w:val="009B4344"/>
    <w:rsid w:val="009C3658"/>
    <w:rsid w:val="009E4F73"/>
    <w:rsid w:val="009E51D6"/>
    <w:rsid w:val="009F0AD2"/>
    <w:rsid w:val="00A137E9"/>
    <w:rsid w:val="00A13E01"/>
    <w:rsid w:val="00A27022"/>
    <w:rsid w:val="00A30C12"/>
    <w:rsid w:val="00A33F85"/>
    <w:rsid w:val="00A36621"/>
    <w:rsid w:val="00A453BE"/>
    <w:rsid w:val="00A55FF2"/>
    <w:rsid w:val="00A93E25"/>
    <w:rsid w:val="00AA0A89"/>
    <w:rsid w:val="00AF5102"/>
    <w:rsid w:val="00B045DA"/>
    <w:rsid w:val="00B26624"/>
    <w:rsid w:val="00B30B64"/>
    <w:rsid w:val="00B37570"/>
    <w:rsid w:val="00B406AF"/>
    <w:rsid w:val="00B4143A"/>
    <w:rsid w:val="00B41975"/>
    <w:rsid w:val="00B461B1"/>
    <w:rsid w:val="00B477BC"/>
    <w:rsid w:val="00B645AB"/>
    <w:rsid w:val="00B6600D"/>
    <w:rsid w:val="00B83BB4"/>
    <w:rsid w:val="00B91ABF"/>
    <w:rsid w:val="00BA3B10"/>
    <w:rsid w:val="00BA4D1F"/>
    <w:rsid w:val="00BA6AE9"/>
    <w:rsid w:val="00BC050C"/>
    <w:rsid w:val="00BE7031"/>
    <w:rsid w:val="00BF22D0"/>
    <w:rsid w:val="00BF4F80"/>
    <w:rsid w:val="00BF50D0"/>
    <w:rsid w:val="00C10D7D"/>
    <w:rsid w:val="00C35CCC"/>
    <w:rsid w:val="00C4061D"/>
    <w:rsid w:val="00C40727"/>
    <w:rsid w:val="00C47EE3"/>
    <w:rsid w:val="00C56207"/>
    <w:rsid w:val="00C6597C"/>
    <w:rsid w:val="00C87241"/>
    <w:rsid w:val="00CB76E9"/>
    <w:rsid w:val="00CC3738"/>
    <w:rsid w:val="00D11B22"/>
    <w:rsid w:val="00D1517E"/>
    <w:rsid w:val="00D33F4C"/>
    <w:rsid w:val="00D44D31"/>
    <w:rsid w:val="00D73ED4"/>
    <w:rsid w:val="00D84760"/>
    <w:rsid w:val="00D967D0"/>
    <w:rsid w:val="00E02AB0"/>
    <w:rsid w:val="00E24850"/>
    <w:rsid w:val="00E2557F"/>
    <w:rsid w:val="00E32053"/>
    <w:rsid w:val="00E84F29"/>
    <w:rsid w:val="00E9559B"/>
    <w:rsid w:val="00EA33EB"/>
    <w:rsid w:val="00EB20B0"/>
    <w:rsid w:val="00EC06BA"/>
    <w:rsid w:val="00F13FE6"/>
    <w:rsid w:val="00F402B1"/>
    <w:rsid w:val="00F44492"/>
    <w:rsid w:val="00F474E9"/>
    <w:rsid w:val="00F627D1"/>
    <w:rsid w:val="00F6309E"/>
    <w:rsid w:val="00F70EEC"/>
    <w:rsid w:val="00F8314E"/>
    <w:rsid w:val="00FC11B0"/>
    <w:rsid w:val="00FE33E0"/>
    <w:rsid w:val="00FE5865"/>
    <w:rsid w:val="00FE7780"/>
    <w:rsid w:val="00FF148F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e41f1f"/>
    </o:shapedefaults>
    <o:shapelayout v:ext="edit">
      <o:idmap v:ext="edit" data="1"/>
    </o:shapelayout>
  </w:shapeDefaults>
  <w:decimalSymbol w:val=","/>
  <w:listSeparator w:val=";"/>
  <w14:docId w14:val="50237F8B"/>
  <w15:docId w15:val="{FA059200-4C0B-4024-B22B-2823507C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Mapa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ota.strosznajder@henke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popiolek@solskipr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53A2B-95D5-40A6-BC1E-0175FF662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1</TotalTime>
  <Pages>2</Pages>
  <Words>462</Words>
  <Characters>3234</Characters>
  <Application>Microsoft Office Word</Application>
  <DocSecurity>0</DocSecurity>
  <Lines>26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3689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SolskiCommunications</dc:creator>
  <cp:keywords>Brief Vorlage Henkel</cp:keywords>
  <cp:lastModifiedBy>Karolina Zięba</cp:lastModifiedBy>
  <cp:revision>4</cp:revision>
  <cp:lastPrinted>2016-11-18T11:24:00Z</cp:lastPrinted>
  <dcterms:created xsi:type="dcterms:W3CDTF">2018-11-21T09:02:00Z</dcterms:created>
  <dcterms:modified xsi:type="dcterms:W3CDTF">2018-11-21T14:11:00Z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