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EE" w:rsidRDefault="00090E8A" w:rsidP="00BE73AC">
      <w:pPr>
        <w:pStyle w:val="Kolorowalistaakcent11"/>
        <w:ind w:left="0" w:firstLine="360"/>
        <w:rPr>
          <w:rFonts w:eastAsia="Times New Roman" w:cs="Calibri"/>
          <w:b/>
          <w:lang w:val="pl-PL"/>
        </w:rPr>
      </w:pPr>
      <w:r>
        <w:rPr>
          <w:noProof/>
          <w:lang w:val="pl-PL" w:eastAsia="pl-PL"/>
        </w:rPr>
        <w:drawing>
          <wp:anchor distT="0" distB="0" distL="114300" distR="114300" simplePos="0" relativeHeight="251662336" behindDoc="0" locked="0" layoutInCell="1" allowOverlap="1" wp14:anchorId="7A98DC04" wp14:editId="05ED31BD">
            <wp:simplePos x="0" y="0"/>
            <wp:positionH relativeFrom="column">
              <wp:posOffset>4358005</wp:posOffset>
            </wp:positionH>
            <wp:positionV relativeFrom="paragraph">
              <wp:posOffset>0</wp:posOffset>
            </wp:positionV>
            <wp:extent cx="1508760" cy="1273810"/>
            <wp:effectExtent l="0" t="0" r="0" b="0"/>
            <wp:wrapSquare wrapText="bothSides"/>
            <wp:docPr id="5" name="Obraz 5" descr="Kongres-Roznorodnos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gres-Roznorodnosc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127381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b/>
          <w:noProof/>
          <w:color w:val="808080" w:themeColor="background1" w:themeShade="80"/>
          <w:sz w:val="36"/>
          <w:lang w:val="pl-PL" w:eastAsia="pl-PL"/>
        </w:rPr>
        <w:drawing>
          <wp:anchor distT="0" distB="0" distL="114300" distR="114300" simplePos="0" relativeHeight="251663360" behindDoc="0" locked="0" layoutInCell="1" allowOverlap="1" wp14:editId="14C7F167">
            <wp:simplePos x="0" y="0"/>
            <wp:positionH relativeFrom="margin">
              <wp:posOffset>-15875</wp:posOffset>
            </wp:positionH>
            <wp:positionV relativeFrom="page">
              <wp:posOffset>922020</wp:posOffset>
            </wp:positionV>
            <wp:extent cx="2585085" cy="1059180"/>
            <wp:effectExtent l="0" t="0" r="5715" b="7620"/>
            <wp:wrapSquare wrapText="bothSides"/>
            <wp:docPr id="1" name="Obraz 1" descr="FOB_logo-d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B_logo-du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AC" w:rsidRPr="00883319">
        <w:rPr>
          <w:rFonts w:eastAsia="Times New Roman" w:cs="Calibri"/>
          <w:b/>
          <w:lang w:val="pl-PL"/>
        </w:rPr>
        <w:tab/>
      </w:r>
      <w:r w:rsidR="00BE73AC" w:rsidRPr="00883319">
        <w:rPr>
          <w:rFonts w:eastAsia="Times New Roman" w:cs="Calibri"/>
          <w:b/>
          <w:lang w:val="pl-PL"/>
        </w:rPr>
        <w:tab/>
      </w:r>
      <w:r w:rsidR="00BE73AC" w:rsidRPr="00883319">
        <w:rPr>
          <w:rFonts w:eastAsia="Times New Roman" w:cs="Calibri"/>
          <w:b/>
          <w:lang w:val="pl-PL"/>
        </w:rPr>
        <w:tab/>
      </w:r>
      <w:r w:rsidR="00BE73AC" w:rsidRPr="00883319">
        <w:rPr>
          <w:rFonts w:eastAsia="Times New Roman" w:cs="Calibri"/>
          <w:b/>
          <w:lang w:val="pl-PL"/>
        </w:rPr>
        <w:tab/>
      </w:r>
      <w:r w:rsidR="00BE73AC" w:rsidRPr="00883319">
        <w:rPr>
          <w:rFonts w:eastAsia="Times New Roman" w:cs="Calibri"/>
          <w:b/>
          <w:lang w:val="pl-PL"/>
        </w:rPr>
        <w:tab/>
      </w:r>
      <w:r w:rsidR="00BE73AC" w:rsidRPr="00883319">
        <w:rPr>
          <w:rFonts w:eastAsia="Times New Roman" w:cs="Calibri"/>
          <w:b/>
          <w:lang w:val="pl-PL"/>
        </w:rPr>
        <w:tab/>
      </w:r>
      <w:r w:rsidR="00BE73AC" w:rsidRPr="00883319">
        <w:rPr>
          <w:rFonts w:eastAsia="Times New Roman" w:cs="Calibri"/>
          <w:b/>
          <w:lang w:val="pl-PL"/>
        </w:rPr>
        <w:tab/>
      </w:r>
      <w:r w:rsidR="00BE73AC" w:rsidRPr="00883319">
        <w:rPr>
          <w:rFonts w:eastAsia="Times New Roman" w:cs="Calibri"/>
          <w:b/>
          <w:lang w:val="pl-PL"/>
        </w:rPr>
        <w:tab/>
      </w:r>
      <w:r w:rsidR="00BE73AC" w:rsidRPr="00883319">
        <w:rPr>
          <w:rFonts w:eastAsia="Times New Roman" w:cs="Calibri"/>
          <w:b/>
          <w:lang w:val="pl-PL"/>
        </w:rPr>
        <w:tab/>
      </w:r>
    </w:p>
    <w:p w:rsidR="00A63D98" w:rsidRDefault="00A63D98" w:rsidP="00D03CEE">
      <w:pPr>
        <w:pStyle w:val="Kolorowalistaakcent11"/>
        <w:ind w:left="0" w:firstLine="360"/>
        <w:jc w:val="right"/>
        <w:rPr>
          <w:rFonts w:eastAsia="Times New Roman" w:cs="Calibri"/>
          <w:b/>
          <w:lang w:val="pl-PL"/>
        </w:rPr>
      </w:pPr>
    </w:p>
    <w:p w:rsidR="00F80791" w:rsidRPr="00F80791" w:rsidRDefault="00F80791" w:rsidP="00A63D98">
      <w:pPr>
        <w:pStyle w:val="Nagwek"/>
        <w:tabs>
          <w:tab w:val="clear" w:pos="4536"/>
          <w:tab w:val="clear" w:pos="9072"/>
          <w:tab w:val="left" w:pos="7694"/>
        </w:tabs>
        <w:jc w:val="right"/>
        <w:rPr>
          <w:rFonts w:eastAsia="Arial" w:cs="Arial"/>
          <w:b/>
          <w:color w:val="808080" w:themeColor="background1" w:themeShade="80"/>
          <w:lang w:val="pl-PL" w:eastAsia="pl-PL"/>
        </w:rPr>
      </w:pPr>
    </w:p>
    <w:p w:rsidR="00090E8A" w:rsidRDefault="00090E8A" w:rsidP="00A63D98">
      <w:pPr>
        <w:pStyle w:val="Nagwek"/>
        <w:tabs>
          <w:tab w:val="clear" w:pos="4536"/>
          <w:tab w:val="clear" w:pos="9072"/>
          <w:tab w:val="left" w:pos="7694"/>
        </w:tabs>
        <w:jc w:val="right"/>
        <w:rPr>
          <w:rFonts w:eastAsia="Arial" w:cs="Arial"/>
          <w:b/>
          <w:color w:val="808080" w:themeColor="background1" w:themeShade="80"/>
          <w:sz w:val="36"/>
          <w:lang w:val="pl-PL" w:eastAsia="pl-PL"/>
        </w:rPr>
      </w:pPr>
    </w:p>
    <w:p w:rsidR="00090E8A" w:rsidRDefault="00090E8A" w:rsidP="00A63D98">
      <w:pPr>
        <w:pStyle w:val="Nagwek"/>
        <w:tabs>
          <w:tab w:val="clear" w:pos="4536"/>
          <w:tab w:val="clear" w:pos="9072"/>
          <w:tab w:val="left" w:pos="7694"/>
        </w:tabs>
        <w:jc w:val="right"/>
        <w:rPr>
          <w:rFonts w:eastAsia="Arial" w:cs="Arial"/>
          <w:b/>
          <w:color w:val="808080" w:themeColor="background1" w:themeShade="80"/>
          <w:sz w:val="36"/>
          <w:lang w:val="pl-PL" w:eastAsia="pl-PL"/>
        </w:rPr>
      </w:pPr>
    </w:p>
    <w:p w:rsidR="00090E8A" w:rsidRDefault="00090E8A" w:rsidP="00A63D98">
      <w:pPr>
        <w:pStyle w:val="Nagwek"/>
        <w:tabs>
          <w:tab w:val="clear" w:pos="4536"/>
          <w:tab w:val="clear" w:pos="9072"/>
          <w:tab w:val="left" w:pos="7694"/>
        </w:tabs>
        <w:jc w:val="right"/>
        <w:rPr>
          <w:rFonts w:eastAsia="Arial" w:cs="Arial"/>
          <w:b/>
          <w:color w:val="808080" w:themeColor="background1" w:themeShade="80"/>
          <w:sz w:val="36"/>
          <w:lang w:val="pl-PL" w:eastAsia="pl-PL"/>
        </w:rPr>
      </w:pPr>
    </w:p>
    <w:p w:rsidR="00D03CEE" w:rsidRPr="00A63D98" w:rsidRDefault="00D03CEE" w:rsidP="00A63D98">
      <w:pPr>
        <w:pStyle w:val="Nagwek"/>
        <w:tabs>
          <w:tab w:val="clear" w:pos="4536"/>
          <w:tab w:val="clear" w:pos="9072"/>
          <w:tab w:val="left" w:pos="7694"/>
        </w:tabs>
        <w:jc w:val="right"/>
        <w:rPr>
          <w:rFonts w:eastAsia="Arial" w:cs="Arial"/>
          <w:b/>
          <w:color w:val="808080" w:themeColor="background1" w:themeShade="80"/>
          <w:sz w:val="36"/>
          <w:lang w:val="pl-PL" w:eastAsia="pl-PL"/>
        </w:rPr>
      </w:pPr>
      <w:r w:rsidRPr="00A63D98">
        <w:rPr>
          <w:rFonts w:eastAsia="Arial" w:cs="Arial"/>
          <w:b/>
          <w:color w:val="808080" w:themeColor="background1" w:themeShade="80"/>
          <w:sz w:val="36"/>
          <w:lang w:val="pl-PL" w:eastAsia="pl-PL"/>
        </w:rPr>
        <w:t>Komunikat prasowy</w:t>
      </w:r>
    </w:p>
    <w:p w:rsidR="00BE73AC" w:rsidRPr="00D03CEE" w:rsidRDefault="00883319" w:rsidP="00D03CEE">
      <w:pPr>
        <w:pStyle w:val="Kolorowalistaakcent11"/>
        <w:ind w:left="0" w:firstLine="360"/>
        <w:jc w:val="right"/>
        <w:rPr>
          <w:rFonts w:eastAsia="Times New Roman" w:cs="Calibri"/>
          <w:lang w:val="pl-PL"/>
        </w:rPr>
      </w:pPr>
      <w:r w:rsidRPr="00D03CEE">
        <w:rPr>
          <w:rFonts w:eastAsia="Times New Roman" w:cs="Calibri"/>
          <w:lang w:val="pl-PL"/>
        </w:rPr>
        <w:t>1</w:t>
      </w:r>
      <w:r w:rsidR="00337B48">
        <w:rPr>
          <w:rFonts w:eastAsia="Times New Roman" w:cs="Calibri"/>
          <w:lang w:val="pl-PL"/>
        </w:rPr>
        <w:t>5</w:t>
      </w:r>
      <w:bookmarkStart w:id="0" w:name="_GoBack"/>
      <w:bookmarkEnd w:id="0"/>
      <w:r w:rsidRPr="00D03CEE">
        <w:rPr>
          <w:rFonts w:eastAsia="Times New Roman" w:cs="Calibri"/>
          <w:lang w:val="pl-PL"/>
        </w:rPr>
        <w:t xml:space="preserve"> listopada</w:t>
      </w:r>
      <w:r w:rsidR="00BE73AC" w:rsidRPr="00D03CEE">
        <w:rPr>
          <w:rFonts w:eastAsia="Times New Roman" w:cs="Calibri"/>
          <w:lang w:val="pl-PL"/>
        </w:rPr>
        <w:t xml:space="preserve"> 2018</w:t>
      </w:r>
      <w:r w:rsidR="00D03CEE">
        <w:rPr>
          <w:rFonts w:eastAsia="Times New Roman" w:cs="Calibri"/>
          <w:lang w:val="pl-PL"/>
        </w:rPr>
        <w:t xml:space="preserve"> </w:t>
      </w:r>
      <w:r w:rsidR="00BE73AC" w:rsidRPr="00D03CEE">
        <w:rPr>
          <w:rFonts w:eastAsia="Times New Roman" w:cs="Calibri"/>
          <w:lang w:val="pl-PL"/>
        </w:rPr>
        <w:t>r.</w:t>
      </w:r>
    </w:p>
    <w:p w:rsidR="00BE73AC" w:rsidRPr="00883319" w:rsidRDefault="00BE73AC" w:rsidP="00BE73AC">
      <w:pPr>
        <w:pStyle w:val="Kolorowalistaakcent11"/>
        <w:ind w:left="0" w:firstLine="360"/>
        <w:rPr>
          <w:rFonts w:eastAsia="Times New Roman" w:cs="Calibri"/>
          <w:b/>
          <w:lang w:val="pl-PL"/>
        </w:rPr>
      </w:pPr>
    </w:p>
    <w:p w:rsidR="00401AD6" w:rsidRPr="00883319" w:rsidRDefault="00401AD6" w:rsidP="00D03CEE">
      <w:pPr>
        <w:pStyle w:val="Kolorowalistaakcent11"/>
        <w:ind w:left="0"/>
        <w:rPr>
          <w:rFonts w:eastAsia="Times New Roman" w:cs="Calibri"/>
          <w:b/>
          <w:lang w:val="pl-PL"/>
        </w:rPr>
      </w:pPr>
      <w:r w:rsidRPr="00883319">
        <w:rPr>
          <w:rFonts w:eastAsia="Times New Roman" w:cs="Calibri"/>
          <w:b/>
          <w:lang w:val="pl-PL"/>
        </w:rPr>
        <w:t>Wspierani</w:t>
      </w:r>
      <w:r w:rsidR="00C506D2" w:rsidRPr="00883319">
        <w:rPr>
          <w:rFonts w:eastAsia="Times New Roman" w:cs="Calibri"/>
          <w:b/>
          <w:lang w:val="pl-PL"/>
        </w:rPr>
        <w:t>e</w:t>
      </w:r>
      <w:r w:rsidRPr="00883319">
        <w:rPr>
          <w:rFonts w:eastAsia="Times New Roman" w:cs="Calibri"/>
          <w:b/>
          <w:lang w:val="pl-PL"/>
        </w:rPr>
        <w:t xml:space="preserve"> różnorodności szansą dla kobiet</w:t>
      </w:r>
    </w:p>
    <w:p w:rsidR="00C506D2" w:rsidRPr="00883319" w:rsidRDefault="00C506D2" w:rsidP="00D03CEE">
      <w:pPr>
        <w:pStyle w:val="Kolorowalistaakcent11"/>
        <w:ind w:left="0"/>
        <w:rPr>
          <w:rFonts w:eastAsia="Times New Roman" w:cs="Calibri"/>
          <w:b/>
          <w:lang w:val="pl-PL"/>
        </w:rPr>
      </w:pPr>
    </w:p>
    <w:p w:rsidR="00457592" w:rsidRPr="00883319" w:rsidRDefault="00883319" w:rsidP="00D03CEE">
      <w:pPr>
        <w:pStyle w:val="Kolorowalistaakcent11"/>
        <w:ind w:left="0"/>
        <w:rPr>
          <w:rFonts w:eastAsia="Times New Roman" w:cs="Calibri"/>
          <w:b/>
          <w:sz w:val="28"/>
          <w:lang w:val="pl-PL"/>
        </w:rPr>
      </w:pPr>
      <w:r w:rsidRPr="00883319">
        <w:rPr>
          <w:rFonts w:eastAsia="Times New Roman" w:cs="Calibri"/>
          <w:b/>
          <w:sz w:val="28"/>
          <w:lang w:val="pl-PL"/>
        </w:rPr>
        <w:t xml:space="preserve">Przegląd najlepszych praktyk </w:t>
      </w:r>
      <w:r w:rsidR="004D203A" w:rsidRPr="004D203A">
        <w:rPr>
          <w:rFonts w:eastAsia="Times New Roman" w:cs="Calibri"/>
          <w:b/>
          <w:sz w:val="28"/>
          <w:lang w:val="pl-PL"/>
        </w:rPr>
        <w:t>promujących</w:t>
      </w:r>
      <w:r w:rsidR="004D203A" w:rsidRPr="00883319">
        <w:rPr>
          <w:rFonts w:eastAsia="Times New Roman" w:cs="Calibri"/>
          <w:b/>
          <w:sz w:val="28"/>
          <w:lang w:val="pl-PL"/>
        </w:rPr>
        <w:t xml:space="preserve"> </w:t>
      </w:r>
      <w:r w:rsidRPr="00883319">
        <w:rPr>
          <w:rFonts w:eastAsia="Times New Roman" w:cs="Calibri"/>
          <w:b/>
          <w:sz w:val="28"/>
          <w:lang w:val="pl-PL"/>
        </w:rPr>
        <w:t xml:space="preserve">różnorodność </w:t>
      </w:r>
      <w:r w:rsidR="004D203A">
        <w:rPr>
          <w:rFonts w:eastAsia="Times New Roman" w:cs="Calibri"/>
          <w:b/>
          <w:sz w:val="28"/>
          <w:lang w:val="pl-PL"/>
        </w:rPr>
        <w:t>na</w:t>
      </w:r>
      <w:r w:rsidR="004D203A" w:rsidRPr="00883319">
        <w:rPr>
          <w:rFonts w:eastAsia="Times New Roman" w:cs="Calibri"/>
          <w:b/>
          <w:sz w:val="28"/>
          <w:lang w:val="pl-PL"/>
        </w:rPr>
        <w:t xml:space="preserve"> </w:t>
      </w:r>
      <w:r w:rsidRPr="00883319">
        <w:rPr>
          <w:rFonts w:eastAsia="Times New Roman" w:cs="Calibri"/>
          <w:b/>
          <w:sz w:val="28"/>
          <w:lang w:val="pl-PL"/>
        </w:rPr>
        <w:br/>
        <w:t xml:space="preserve">Konferencji „100-lecie praw wyborczych kobiet” </w:t>
      </w:r>
    </w:p>
    <w:p w:rsidR="004E6FB7" w:rsidRPr="00883319" w:rsidRDefault="00B37F02" w:rsidP="00D03CEE">
      <w:pPr>
        <w:pStyle w:val="NormalnyWeb"/>
        <w:shd w:val="clear" w:color="auto" w:fill="FFFFFF"/>
        <w:spacing w:before="225" w:beforeAutospacing="0" w:after="225" w:afterAutospacing="0" w:line="276" w:lineRule="auto"/>
        <w:jc w:val="both"/>
        <w:rPr>
          <w:rFonts w:ascii="Calibri" w:eastAsia="Times New Roman" w:hAnsi="Calibri" w:cs="Arial"/>
          <w:b/>
          <w:szCs w:val="20"/>
          <w:lang w:val="pl-PL"/>
        </w:rPr>
      </w:pPr>
      <w:r>
        <w:rPr>
          <w:rFonts w:ascii="Calibri" w:eastAsia="Times New Roman" w:hAnsi="Calibri" w:cs="Arial"/>
          <w:b/>
          <w:szCs w:val="20"/>
          <w:lang w:val="pl-PL"/>
        </w:rPr>
        <w:br/>
      </w:r>
      <w:r w:rsidR="006D5A43">
        <w:rPr>
          <w:rFonts w:ascii="Calibri" w:eastAsia="Times New Roman" w:hAnsi="Calibri" w:cs="Arial"/>
          <w:b/>
          <w:szCs w:val="20"/>
          <w:lang w:val="pl-PL"/>
        </w:rPr>
        <w:t>W wyniku</w:t>
      </w:r>
      <w:r w:rsidR="006D5A43" w:rsidRPr="00883319">
        <w:rPr>
          <w:rFonts w:ascii="Calibri" w:eastAsia="Times New Roman" w:hAnsi="Calibri" w:cs="Arial"/>
          <w:b/>
          <w:szCs w:val="20"/>
          <w:lang w:val="pl-PL"/>
        </w:rPr>
        <w:t xml:space="preserve"> połączeni</w:t>
      </w:r>
      <w:r w:rsidR="006D5A43">
        <w:rPr>
          <w:rFonts w:ascii="Calibri" w:eastAsia="Times New Roman" w:hAnsi="Calibri" w:cs="Arial"/>
          <w:b/>
          <w:szCs w:val="20"/>
          <w:lang w:val="pl-PL"/>
        </w:rPr>
        <w:t>a</w:t>
      </w:r>
      <w:r w:rsidR="006D5A43" w:rsidRPr="00883319">
        <w:rPr>
          <w:rFonts w:ascii="Calibri" w:eastAsia="Times New Roman" w:hAnsi="Calibri" w:cs="Arial"/>
          <w:b/>
          <w:szCs w:val="20"/>
          <w:lang w:val="pl-PL"/>
        </w:rPr>
        <w:t xml:space="preserve"> </w:t>
      </w:r>
      <w:r w:rsidR="004E6FB7" w:rsidRPr="00883319">
        <w:rPr>
          <w:rFonts w:ascii="Calibri" w:eastAsia="Times New Roman" w:hAnsi="Calibri" w:cs="Arial"/>
          <w:b/>
          <w:szCs w:val="20"/>
          <w:lang w:val="pl-PL"/>
        </w:rPr>
        <w:t xml:space="preserve">sił </w:t>
      </w:r>
      <w:r w:rsidR="00B253DE">
        <w:rPr>
          <w:rFonts w:ascii="Calibri" w:eastAsia="Times New Roman" w:hAnsi="Calibri" w:cs="Arial"/>
          <w:b/>
          <w:szCs w:val="20"/>
          <w:lang w:val="pl-PL"/>
        </w:rPr>
        <w:t xml:space="preserve">Kongresu Różnorodności </w:t>
      </w:r>
      <w:r w:rsidR="004E6FB7" w:rsidRPr="00883319">
        <w:rPr>
          <w:rFonts w:ascii="Calibri" w:eastAsia="Times New Roman" w:hAnsi="Calibri" w:cs="Arial"/>
          <w:b/>
          <w:szCs w:val="20"/>
          <w:lang w:val="pl-PL"/>
        </w:rPr>
        <w:t xml:space="preserve">z Forum Odpowiedzialnego Biznesu </w:t>
      </w:r>
      <w:r w:rsidR="00090E8A">
        <w:rPr>
          <w:rFonts w:ascii="Calibri" w:eastAsia="Times New Roman" w:hAnsi="Calibri" w:cs="Arial"/>
          <w:b/>
          <w:szCs w:val="20"/>
          <w:lang w:val="pl-PL"/>
        </w:rPr>
        <w:br/>
      </w:r>
      <w:r w:rsidR="004E6FB7" w:rsidRPr="00883319">
        <w:rPr>
          <w:rFonts w:ascii="Calibri" w:eastAsia="Times New Roman" w:hAnsi="Calibri" w:cs="Arial"/>
          <w:b/>
          <w:szCs w:val="20"/>
          <w:lang w:val="pl-PL"/>
        </w:rPr>
        <w:t xml:space="preserve">19 listopada </w:t>
      </w:r>
      <w:r w:rsidR="00883319">
        <w:rPr>
          <w:rFonts w:ascii="Calibri" w:eastAsia="Times New Roman" w:hAnsi="Calibri" w:cs="Arial"/>
          <w:b/>
          <w:szCs w:val="20"/>
          <w:lang w:val="pl-PL"/>
        </w:rPr>
        <w:t xml:space="preserve">w Centrum Konferencyjnym POLIN </w:t>
      </w:r>
      <w:r w:rsidR="004E6FB7" w:rsidRPr="00883319">
        <w:rPr>
          <w:rFonts w:ascii="Calibri" w:eastAsia="Times New Roman" w:hAnsi="Calibri" w:cs="Arial"/>
          <w:b/>
          <w:szCs w:val="20"/>
          <w:lang w:val="pl-PL"/>
        </w:rPr>
        <w:t>odbędzie się Konferencja „</w:t>
      </w:r>
      <w:r w:rsidR="004E6FB7" w:rsidRPr="00883319">
        <w:rPr>
          <w:rFonts w:ascii="Calibri" w:eastAsia="Times New Roman" w:hAnsi="Calibri" w:cs="Calibri"/>
          <w:b/>
          <w:lang w:val="pl-PL"/>
        </w:rPr>
        <w:t xml:space="preserve">100 lat praw wyborczych kobiet. PRACA, RODZINA, ROZWÓJ – perspektywa równych szans” </w:t>
      </w:r>
      <w:r w:rsidR="004E6FB7" w:rsidRPr="00883319">
        <w:rPr>
          <w:rFonts w:ascii="Calibri" w:eastAsia="Times New Roman" w:hAnsi="Calibri" w:cs="Arial"/>
          <w:b/>
          <w:szCs w:val="20"/>
          <w:lang w:val="pl-PL"/>
        </w:rPr>
        <w:t xml:space="preserve">w całości poświęcona sytuacji kobiet w Polsce. </w:t>
      </w:r>
      <w:r w:rsidR="002B2841" w:rsidRPr="00883319">
        <w:rPr>
          <w:rFonts w:ascii="Calibri" w:eastAsia="Times New Roman" w:hAnsi="Calibri" w:cs="Arial"/>
          <w:b/>
          <w:szCs w:val="20"/>
          <w:lang w:val="pl-PL"/>
        </w:rPr>
        <w:t xml:space="preserve">Podczas wydarzenia nie zabraknie </w:t>
      </w:r>
      <w:r w:rsidR="00314295">
        <w:rPr>
          <w:rFonts w:ascii="Calibri" w:eastAsia="Times New Roman" w:hAnsi="Calibri" w:cs="Arial"/>
          <w:b/>
          <w:szCs w:val="20"/>
          <w:lang w:val="pl-PL"/>
        </w:rPr>
        <w:t>p</w:t>
      </w:r>
      <w:r w:rsidR="002B2841" w:rsidRPr="00883319">
        <w:rPr>
          <w:rFonts w:ascii="Calibri" w:eastAsia="Times New Roman" w:hAnsi="Calibri" w:cs="Arial"/>
          <w:b/>
          <w:szCs w:val="20"/>
          <w:lang w:val="pl-PL"/>
        </w:rPr>
        <w:t>rzeglądu „Praktycy o Różnorodności”</w:t>
      </w:r>
      <w:r w:rsidR="00314295">
        <w:rPr>
          <w:rFonts w:ascii="Calibri" w:eastAsia="Times New Roman" w:hAnsi="Calibri" w:cs="Arial"/>
          <w:b/>
          <w:szCs w:val="20"/>
          <w:lang w:val="pl-PL"/>
        </w:rPr>
        <w:t xml:space="preserve"> –</w:t>
      </w:r>
      <w:r w:rsidR="002B2841" w:rsidRPr="00883319">
        <w:rPr>
          <w:rFonts w:ascii="Calibri" w:eastAsia="Times New Roman" w:hAnsi="Calibri" w:cs="Arial"/>
          <w:b/>
          <w:szCs w:val="20"/>
          <w:lang w:val="pl-PL"/>
        </w:rPr>
        <w:t xml:space="preserve"> dobrze</w:t>
      </w:r>
      <w:r w:rsidR="00314295">
        <w:rPr>
          <w:rFonts w:ascii="Calibri" w:eastAsia="Times New Roman" w:hAnsi="Calibri" w:cs="Arial"/>
          <w:b/>
          <w:szCs w:val="20"/>
          <w:lang w:val="pl-PL"/>
        </w:rPr>
        <w:t xml:space="preserve"> </w:t>
      </w:r>
      <w:r w:rsidR="002B2841" w:rsidRPr="00883319">
        <w:rPr>
          <w:rFonts w:ascii="Calibri" w:eastAsia="Times New Roman" w:hAnsi="Calibri" w:cs="Arial"/>
          <w:b/>
          <w:szCs w:val="20"/>
          <w:lang w:val="pl-PL"/>
        </w:rPr>
        <w:t xml:space="preserve">znanego i docenianego przez publiczność elementu Kongresu. Konferencja będzie transmitowana na żywo na stronie </w:t>
      </w:r>
      <w:hyperlink r:id="rId9" w:history="1">
        <w:r w:rsidR="002B2841" w:rsidRPr="00883319">
          <w:rPr>
            <w:rStyle w:val="Hipercze"/>
            <w:rFonts w:ascii="Calibri" w:eastAsia="Times New Roman" w:hAnsi="Calibri" w:cs="Arial"/>
            <w:b/>
            <w:szCs w:val="20"/>
            <w:lang w:val="pl-PL"/>
          </w:rPr>
          <w:t>Forum Odpowiedzialnego Biznesu</w:t>
        </w:r>
      </w:hyperlink>
      <w:r w:rsidR="002B2841" w:rsidRPr="00883319">
        <w:rPr>
          <w:rFonts w:ascii="Calibri" w:eastAsia="Times New Roman" w:hAnsi="Calibri" w:cs="Arial"/>
          <w:b/>
          <w:szCs w:val="20"/>
          <w:lang w:val="pl-PL"/>
        </w:rPr>
        <w:t xml:space="preserve"> </w:t>
      </w:r>
      <w:r w:rsidR="00090E8A">
        <w:rPr>
          <w:rFonts w:ascii="Calibri" w:eastAsia="Times New Roman" w:hAnsi="Calibri" w:cs="Arial"/>
          <w:b/>
          <w:szCs w:val="20"/>
          <w:lang w:val="pl-PL"/>
        </w:rPr>
        <w:br/>
      </w:r>
      <w:r w:rsidR="002B2841" w:rsidRPr="00883319">
        <w:rPr>
          <w:rFonts w:ascii="Calibri" w:eastAsia="Times New Roman" w:hAnsi="Calibri" w:cs="Arial"/>
          <w:b/>
          <w:szCs w:val="20"/>
          <w:lang w:val="pl-PL"/>
        </w:rPr>
        <w:t xml:space="preserve">na Facebooku. </w:t>
      </w:r>
    </w:p>
    <w:p w:rsidR="00991365" w:rsidRPr="00A63D98" w:rsidRDefault="0064726C" w:rsidP="00A63D98">
      <w:pPr>
        <w:pStyle w:val="NormalnyWeb"/>
        <w:shd w:val="clear" w:color="auto" w:fill="FFFFFF"/>
        <w:spacing w:before="225" w:beforeAutospacing="0" w:after="225" w:afterAutospacing="0" w:line="276" w:lineRule="auto"/>
        <w:jc w:val="both"/>
        <w:rPr>
          <w:rFonts w:asciiTheme="minorHAnsi" w:hAnsiTheme="minorHAnsi" w:cs="Calibri"/>
          <w:shd w:val="clear" w:color="auto" w:fill="FFFFFF"/>
          <w:lang w:val="pl-PL"/>
        </w:rPr>
      </w:pPr>
      <w:r w:rsidRPr="00A63D98">
        <w:rPr>
          <w:rFonts w:asciiTheme="minorHAnsi" w:hAnsiTheme="minorHAnsi" w:cs="Calibri"/>
          <w:shd w:val="clear" w:color="auto" w:fill="FFFFFF"/>
          <w:lang w:val="pl-PL"/>
        </w:rPr>
        <w:t xml:space="preserve">Podczas </w:t>
      </w:r>
      <w:r w:rsidR="00883319" w:rsidRPr="00A63D98">
        <w:rPr>
          <w:rFonts w:asciiTheme="minorHAnsi" w:hAnsiTheme="minorHAnsi" w:cs="Calibri"/>
          <w:shd w:val="clear" w:color="auto" w:fill="FFFFFF"/>
          <w:lang w:val="pl-PL"/>
        </w:rPr>
        <w:t>Konferencji</w:t>
      </w:r>
      <w:r w:rsidRPr="00A63D98">
        <w:rPr>
          <w:rFonts w:asciiTheme="minorHAnsi" w:hAnsiTheme="minorHAnsi" w:cs="Calibri"/>
          <w:shd w:val="clear" w:color="auto" w:fill="FFFFFF"/>
          <w:lang w:val="pl-PL"/>
        </w:rPr>
        <w:t xml:space="preserve"> zaproszeni goście i eksperci przyjrzą się temu, jak </w:t>
      </w:r>
      <w:r w:rsidR="00314295" w:rsidRPr="00A63D98">
        <w:rPr>
          <w:rFonts w:asciiTheme="minorHAnsi" w:hAnsiTheme="minorHAnsi" w:cs="Calibri"/>
          <w:shd w:val="clear" w:color="auto" w:fill="FFFFFF"/>
          <w:lang w:val="pl-PL"/>
        </w:rPr>
        <w:t xml:space="preserve">obecnie </w:t>
      </w:r>
      <w:r w:rsidRPr="00A63D98">
        <w:rPr>
          <w:rFonts w:asciiTheme="minorHAnsi" w:hAnsiTheme="minorHAnsi" w:cs="Calibri"/>
          <w:shd w:val="clear" w:color="auto" w:fill="FFFFFF"/>
          <w:lang w:val="pl-PL"/>
        </w:rPr>
        <w:t xml:space="preserve">wygląda sytuacja kobiet </w:t>
      </w:r>
      <w:r w:rsidR="00883319" w:rsidRPr="00A63D98">
        <w:rPr>
          <w:rFonts w:asciiTheme="minorHAnsi" w:hAnsiTheme="minorHAnsi" w:cs="Calibri"/>
          <w:shd w:val="clear" w:color="auto" w:fill="FFFFFF"/>
          <w:lang w:val="pl-PL"/>
        </w:rPr>
        <w:t>w Polsce:</w:t>
      </w:r>
      <w:r w:rsidRPr="00A63D98">
        <w:rPr>
          <w:rFonts w:asciiTheme="minorHAnsi" w:hAnsiTheme="minorHAnsi" w:cs="Calibri"/>
          <w:shd w:val="clear" w:color="auto" w:fill="FFFFFF"/>
          <w:lang w:val="pl-PL"/>
        </w:rPr>
        <w:t xml:space="preserve"> jakie są perspektywy zwiększenia </w:t>
      </w:r>
      <w:r w:rsidR="00991365" w:rsidRPr="00A63D98">
        <w:rPr>
          <w:rFonts w:asciiTheme="minorHAnsi" w:hAnsiTheme="minorHAnsi" w:cs="Calibri"/>
          <w:shd w:val="clear" w:color="auto" w:fill="FFFFFF"/>
          <w:lang w:val="pl-PL"/>
        </w:rPr>
        <w:t>ich obecności</w:t>
      </w:r>
      <w:r w:rsidRPr="00A63D98">
        <w:rPr>
          <w:rFonts w:asciiTheme="minorHAnsi" w:hAnsiTheme="minorHAnsi" w:cs="Calibri"/>
          <w:shd w:val="clear" w:color="auto" w:fill="FFFFFF"/>
          <w:lang w:val="pl-PL"/>
        </w:rPr>
        <w:t>, nie tylko</w:t>
      </w:r>
      <w:r w:rsidR="00883319" w:rsidRPr="00A63D98">
        <w:rPr>
          <w:rFonts w:asciiTheme="minorHAnsi" w:hAnsiTheme="minorHAnsi" w:cs="Calibri"/>
          <w:shd w:val="clear" w:color="auto" w:fill="FFFFFF"/>
          <w:lang w:val="pl-PL"/>
        </w:rPr>
        <w:t xml:space="preserve"> na rynku pracy</w:t>
      </w:r>
      <w:r w:rsidRPr="00A63D98">
        <w:rPr>
          <w:rFonts w:asciiTheme="minorHAnsi" w:hAnsiTheme="minorHAnsi" w:cs="Calibri"/>
          <w:shd w:val="clear" w:color="auto" w:fill="FFFFFF"/>
          <w:lang w:val="pl-PL"/>
        </w:rPr>
        <w:t>, ale</w:t>
      </w:r>
      <w:r w:rsidR="00991365" w:rsidRPr="00A63D98">
        <w:rPr>
          <w:rFonts w:asciiTheme="minorHAnsi" w:hAnsiTheme="minorHAnsi" w:cs="Calibri"/>
          <w:shd w:val="clear" w:color="auto" w:fill="FFFFFF"/>
          <w:lang w:val="pl-PL"/>
        </w:rPr>
        <w:t xml:space="preserve"> także w przestrzeni publicznej, społecznej czy kulturalnej</w:t>
      </w:r>
      <w:r w:rsidR="00883319" w:rsidRPr="00A63D98">
        <w:rPr>
          <w:rFonts w:asciiTheme="minorHAnsi" w:hAnsiTheme="minorHAnsi" w:cs="Calibri"/>
          <w:shd w:val="clear" w:color="auto" w:fill="FFFFFF"/>
          <w:lang w:val="pl-PL"/>
        </w:rPr>
        <w:t>.</w:t>
      </w:r>
    </w:p>
    <w:p w:rsidR="00B37F02" w:rsidRPr="00A63D98" w:rsidRDefault="00B37F02" w:rsidP="00A63D98">
      <w:pPr>
        <w:pStyle w:val="NormalnyWeb"/>
        <w:shd w:val="clear" w:color="auto" w:fill="FFFFFF"/>
        <w:spacing w:before="225" w:beforeAutospacing="0" w:after="225" w:afterAutospacing="0" w:line="276" w:lineRule="auto"/>
        <w:jc w:val="both"/>
        <w:rPr>
          <w:rFonts w:asciiTheme="minorHAnsi" w:hAnsiTheme="minorHAnsi" w:cs="Calibri"/>
          <w:i/>
          <w:shd w:val="clear" w:color="auto" w:fill="FFFFFF"/>
          <w:lang w:val="pl-PL"/>
        </w:rPr>
      </w:pPr>
      <w:r w:rsidRPr="00A63D98">
        <w:rPr>
          <w:rFonts w:asciiTheme="minorHAnsi" w:hAnsiTheme="minorHAnsi" w:cs="Calibri"/>
          <w:i/>
          <w:shd w:val="clear" w:color="auto" w:fill="FFFFFF"/>
          <w:lang w:val="pl-PL"/>
        </w:rPr>
        <w:t xml:space="preserve">- </w:t>
      </w:r>
      <w:r w:rsidR="00991365" w:rsidRPr="00A63D98">
        <w:rPr>
          <w:rFonts w:asciiTheme="minorHAnsi" w:hAnsiTheme="minorHAnsi" w:cs="Calibri"/>
          <w:i/>
          <w:shd w:val="clear" w:color="auto" w:fill="FFFFFF"/>
          <w:lang w:val="pl-PL"/>
        </w:rPr>
        <w:t>Ważn</w:t>
      </w:r>
      <w:r w:rsidR="00883319" w:rsidRPr="00A63D98">
        <w:rPr>
          <w:rFonts w:asciiTheme="minorHAnsi" w:hAnsiTheme="minorHAnsi" w:cs="Calibri"/>
          <w:i/>
          <w:shd w:val="clear" w:color="auto" w:fill="FFFFFF"/>
          <w:lang w:val="pl-PL"/>
        </w:rPr>
        <w:t>ą częścią wydarzenia</w:t>
      </w:r>
      <w:r w:rsidR="00991365" w:rsidRPr="00A63D98">
        <w:rPr>
          <w:rFonts w:asciiTheme="minorHAnsi" w:hAnsiTheme="minorHAnsi" w:cs="Calibri"/>
          <w:i/>
          <w:shd w:val="clear" w:color="auto" w:fill="FFFFFF"/>
          <w:lang w:val="pl-PL"/>
        </w:rPr>
        <w:t xml:space="preserve"> będzie – jak zawsze podczas Kongresu </w:t>
      </w:r>
      <w:r w:rsidR="00401AD6" w:rsidRPr="00A63D98">
        <w:rPr>
          <w:rFonts w:asciiTheme="minorHAnsi" w:hAnsiTheme="minorHAnsi" w:cs="Calibri"/>
          <w:i/>
          <w:shd w:val="clear" w:color="auto" w:fill="FFFFFF"/>
          <w:lang w:val="pl-PL"/>
        </w:rPr>
        <w:t>Różnorodności</w:t>
      </w:r>
      <w:r w:rsidR="00991365" w:rsidRPr="00A63D98">
        <w:rPr>
          <w:rFonts w:asciiTheme="minorHAnsi" w:hAnsiTheme="minorHAnsi" w:cs="Calibri"/>
          <w:i/>
          <w:shd w:val="clear" w:color="auto" w:fill="FFFFFF"/>
          <w:lang w:val="pl-PL"/>
        </w:rPr>
        <w:t xml:space="preserve"> – </w:t>
      </w:r>
      <w:r w:rsidR="00883319" w:rsidRPr="00A63D98">
        <w:rPr>
          <w:rFonts w:asciiTheme="minorHAnsi" w:hAnsiTheme="minorHAnsi" w:cs="Calibri"/>
          <w:i/>
          <w:shd w:val="clear" w:color="auto" w:fill="FFFFFF"/>
          <w:lang w:val="pl-PL"/>
        </w:rPr>
        <w:t>p</w:t>
      </w:r>
      <w:r w:rsidR="00991365" w:rsidRPr="00A63D98">
        <w:rPr>
          <w:rFonts w:asciiTheme="minorHAnsi" w:hAnsiTheme="minorHAnsi" w:cs="Calibri"/>
          <w:i/>
          <w:shd w:val="clear" w:color="auto" w:fill="FFFFFF"/>
          <w:lang w:val="pl-PL"/>
        </w:rPr>
        <w:t xml:space="preserve">rzegląd „Praktycy o Różnorodności”, </w:t>
      </w:r>
      <w:r w:rsidR="006D5A43" w:rsidRPr="00A63D98">
        <w:rPr>
          <w:rFonts w:asciiTheme="minorHAnsi" w:hAnsiTheme="minorHAnsi" w:cs="Calibri"/>
          <w:i/>
          <w:shd w:val="clear" w:color="auto" w:fill="FFFFFF"/>
          <w:lang w:val="pl-PL"/>
        </w:rPr>
        <w:t xml:space="preserve">podczas </w:t>
      </w:r>
      <w:r w:rsidR="00D03CEE" w:rsidRPr="00A63D98">
        <w:rPr>
          <w:rFonts w:asciiTheme="minorHAnsi" w:hAnsiTheme="minorHAnsi" w:cs="Calibri"/>
          <w:i/>
          <w:shd w:val="clear" w:color="auto" w:fill="FFFFFF"/>
          <w:lang w:val="pl-PL"/>
        </w:rPr>
        <w:t>któr</w:t>
      </w:r>
      <w:r w:rsidR="006D5A43" w:rsidRPr="00A63D98">
        <w:rPr>
          <w:rFonts w:asciiTheme="minorHAnsi" w:hAnsiTheme="minorHAnsi" w:cs="Calibri"/>
          <w:i/>
          <w:shd w:val="clear" w:color="auto" w:fill="FFFFFF"/>
          <w:lang w:val="pl-PL"/>
        </w:rPr>
        <w:t>ego</w:t>
      </w:r>
      <w:r w:rsidR="00991365" w:rsidRPr="00A63D98">
        <w:rPr>
          <w:rFonts w:asciiTheme="minorHAnsi" w:hAnsiTheme="minorHAnsi" w:cs="Calibri"/>
          <w:i/>
          <w:shd w:val="clear" w:color="auto" w:fill="FFFFFF"/>
          <w:lang w:val="pl-PL"/>
        </w:rPr>
        <w:t xml:space="preserve"> zaprezentowane zostaną najciekawsze praktyki </w:t>
      </w:r>
      <w:r w:rsidR="00D03CEE" w:rsidRPr="00A63D98">
        <w:rPr>
          <w:rFonts w:asciiTheme="minorHAnsi" w:hAnsiTheme="minorHAnsi" w:cs="Calibri"/>
          <w:i/>
          <w:shd w:val="clear" w:color="auto" w:fill="FFFFFF"/>
          <w:lang w:val="pl-PL"/>
        </w:rPr>
        <w:br/>
      </w:r>
      <w:r w:rsidR="00991365" w:rsidRPr="00A63D98">
        <w:rPr>
          <w:rFonts w:asciiTheme="minorHAnsi" w:hAnsiTheme="minorHAnsi" w:cs="Calibri"/>
          <w:i/>
          <w:shd w:val="clear" w:color="auto" w:fill="FFFFFF"/>
          <w:lang w:val="pl-PL"/>
        </w:rPr>
        <w:t xml:space="preserve">z zakresu zarządzania różnorodnością </w:t>
      </w:r>
      <w:r w:rsidR="00883319" w:rsidRPr="00A63D98">
        <w:rPr>
          <w:rFonts w:asciiTheme="minorHAnsi" w:hAnsiTheme="minorHAnsi" w:cs="Calibri"/>
          <w:i/>
          <w:shd w:val="clear" w:color="auto" w:fill="FFFFFF"/>
          <w:lang w:val="pl-PL"/>
        </w:rPr>
        <w:t xml:space="preserve">i działań </w:t>
      </w:r>
      <w:r w:rsidR="00991365" w:rsidRPr="00A63D98">
        <w:rPr>
          <w:rFonts w:asciiTheme="minorHAnsi" w:hAnsiTheme="minorHAnsi" w:cs="Calibri"/>
          <w:i/>
          <w:shd w:val="clear" w:color="auto" w:fill="FFFFFF"/>
          <w:lang w:val="pl-PL"/>
        </w:rPr>
        <w:t>inkluz</w:t>
      </w:r>
      <w:r w:rsidR="00883319" w:rsidRPr="00A63D98">
        <w:rPr>
          <w:rFonts w:asciiTheme="minorHAnsi" w:hAnsiTheme="minorHAnsi" w:cs="Calibri"/>
          <w:i/>
          <w:shd w:val="clear" w:color="auto" w:fill="FFFFFF"/>
          <w:lang w:val="pl-PL"/>
        </w:rPr>
        <w:t>yjnych</w:t>
      </w:r>
      <w:r w:rsidR="00991365" w:rsidRPr="00A63D98">
        <w:rPr>
          <w:rFonts w:asciiTheme="minorHAnsi" w:hAnsiTheme="minorHAnsi" w:cs="Calibri"/>
          <w:i/>
          <w:shd w:val="clear" w:color="auto" w:fill="FFFFFF"/>
          <w:lang w:val="pl-PL"/>
        </w:rPr>
        <w:t xml:space="preserve"> w firmach i organizacjach w 2018 roku. </w:t>
      </w:r>
      <w:r w:rsidRPr="00A63D98">
        <w:rPr>
          <w:rFonts w:asciiTheme="minorHAnsi" w:hAnsiTheme="minorHAnsi" w:cs="Calibri"/>
          <w:i/>
          <w:shd w:val="clear" w:color="auto" w:fill="FFFFFF"/>
          <w:lang w:val="pl-PL"/>
        </w:rPr>
        <w:t xml:space="preserve">Od naszej publiczności kongresowej wiemy, że zwłaszcza dla małych i średnich organizacji stanowi on źródło inspiracji i bodziec do stawiania pierwszych kroków w obszarze zarządzania różnorodnością </w:t>
      </w:r>
      <w:r w:rsidRPr="00A63D98">
        <w:rPr>
          <w:rFonts w:asciiTheme="minorHAnsi" w:hAnsiTheme="minorHAnsi" w:cs="Calibri"/>
          <w:shd w:val="clear" w:color="auto" w:fill="FFFFFF"/>
          <w:lang w:val="pl-PL"/>
        </w:rPr>
        <w:t>– mówi Dorota Strosznajder z firmy Henkel, inicjatorka Kongresu Różnorodności.</w:t>
      </w:r>
      <w:r w:rsidRPr="00A63D98">
        <w:rPr>
          <w:rFonts w:asciiTheme="minorHAnsi" w:hAnsiTheme="minorHAnsi" w:cs="Calibri"/>
          <w:i/>
          <w:shd w:val="clear" w:color="auto" w:fill="FFFFFF"/>
          <w:lang w:val="pl-PL"/>
        </w:rPr>
        <w:t xml:space="preserve"> </w:t>
      </w:r>
    </w:p>
    <w:p w:rsidR="0064726C" w:rsidRPr="00A63D98" w:rsidRDefault="00991365" w:rsidP="00A63D98">
      <w:pPr>
        <w:pStyle w:val="NormalnyWeb"/>
        <w:shd w:val="clear" w:color="auto" w:fill="FFFFFF"/>
        <w:spacing w:before="225" w:beforeAutospacing="0" w:after="225" w:afterAutospacing="0" w:line="276" w:lineRule="auto"/>
        <w:jc w:val="both"/>
        <w:rPr>
          <w:rFonts w:asciiTheme="minorHAnsi" w:hAnsiTheme="minorHAnsi" w:cs="Calibri"/>
          <w:shd w:val="clear" w:color="auto" w:fill="FFFFFF"/>
          <w:lang w:val="pl-PL"/>
        </w:rPr>
      </w:pPr>
      <w:r w:rsidRPr="00A63D98">
        <w:rPr>
          <w:rFonts w:asciiTheme="minorHAnsi" w:hAnsiTheme="minorHAnsi" w:cs="Calibri"/>
          <w:shd w:val="clear" w:color="auto" w:fill="FFFFFF"/>
          <w:lang w:val="pl-PL"/>
        </w:rPr>
        <w:t xml:space="preserve">Blok poświęcony przeglądowi poprowadzi Paweł Niziński, wydawca platformy BE.NAVIGATOR, który z zaproszonymi gośćmi porozmawia o doświadczeniach w prowadzeniu działań otwierających organizacje i społeczeństwo na różnorodność. Wśród </w:t>
      </w:r>
      <w:r w:rsidR="00314295" w:rsidRPr="00A63D98">
        <w:rPr>
          <w:rFonts w:asciiTheme="minorHAnsi" w:hAnsiTheme="minorHAnsi" w:cs="Calibri"/>
          <w:shd w:val="clear" w:color="auto" w:fill="FFFFFF"/>
          <w:lang w:val="pl-PL"/>
        </w:rPr>
        <w:t>zaproszonych organizacji znajdą się:</w:t>
      </w:r>
      <w:r w:rsidRPr="00A63D98">
        <w:rPr>
          <w:rFonts w:asciiTheme="minorHAnsi" w:hAnsiTheme="minorHAnsi" w:cs="Calibri"/>
          <w:shd w:val="clear" w:color="auto" w:fill="FFFFFF"/>
          <w:lang w:val="pl-PL"/>
        </w:rPr>
        <w:t xml:space="preserve">  </w:t>
      </w:r>
    </w:p>
    <w:p w:rsidR="006A2B8A" w:rsidRPr="00A63D98" w:rsidRDefault="00314295" w:rsidP="00A63D98">
      <w:pPr>
        <w:pStyle w:val="NormalnyWeb"/>
        <w:numPr>
          <w:ilvl w:val="0"/>
          <w:numId w:val="1"/>
        </w:numPr>
        <w:shd w:val="clear" w:color="auto" w:fill="FFFFFF"/>
        <w:spacing w:before="90" w:beforeAutospacing="0" w:after="90" w:afterAutospacing="0" w:line="276" w:lineRule="auto"/>
        <w:ind w:left="426" w:hanging="426"/>
        <w:jc w:val="both"/>
        <w:rPr>
          <w:rFonts w:asciiTheme="minorHAnsi" w:eastAsia="Times New Roman" w:hAnsiTheme="minorHAnsi" w:cs="Arial"/>
          <w:lang w:val="pl-PL"/>
        </w:rPr>
      </w:pPr>
      <w:r w:rsidRPr="00A63D98">
        <w:rPr>
          <w:rStyle w:val="Hipercze"/>
          <w:rFonts w:asciiTheme="minorHAnsi" w:eastAsia="Times New Roman" w:hAnsiTheme="minorHAnsi" w:cs="Arial"/>
          <w:b/>
          <w:color w:val="auto"/>
          <w:u w:val="none"/>
          <w:lang w:val="pl-PL"/>
        </w:rPr>
        <w:lastRenderedPageBreak/>
        <w:t xml:space="preserve">Portal </w:t>
      </w:r>
      <w:r w:rsidRPr="00A63D98">
        <w:rPr>
          <w:rStyle w:val="Hipercze"/>
          <w:rFonts w:asciiTheme="minorHAnsi" w:eastAsia="Times New Roman" w:hAnsiTheme="minorHAnsi" w:cs="Calibri"/>
          <w:b/>
          <w:color w:val="auto"/>
          <w:u w:val="none"/>
          <w:lang w:val="pl-PL"/>
        </w:rPr>
        <w:t>NEWSMAVENS.COM</w:t>
      </w:r>
      <w:r w:rsidRPr="00A63D98">
        <w:rPr>
          <w:rStyle w:val="Hipercze"/>
          <w:rFonts w:asciiTheme="minorHAnsi" w:eastAsia="Times New Roman" w:hAnsiTheme="minorHAnsi" w:cs="Calibri"/>
          <w:color w:val="auto"/>
          <w:u w:val="none"/>
          <w:lang w:val="pl-PL"/>
        </w:rPr>
        <w:t xml:space="preserve"> – pierwszy europejski serwis dziennikarski tworzony wyłącznie przez kobiety - nie tylko dla kobiet</w:t>
      </w:r>
      <w:r w:rsidR="0096272C" w:rsidRPr="00A63D98">
        <w:rPr>
          <w:rStyle w:val="Hipercze"/>
          <w:rFonts w:asciiTheme="minorHAnsi" w:eastAsia="Times New Roman" w:hAnsiTheme="minorHAnsi" w:cs="Calibri"/>
          <w:color w:val="auto"/>
          <w:u w:val="none"/>
          <w:lang w:val="pl-PL"/>
        </w:rPr>
        <w:t xml:space="preserve">. </w:t>
      </w:r>
      <w:r w:rsidR="00737724" w:rsidRPr="00A63D98">
        <w:rPr>
          <w:rFonts w:asciiTheme="minorHAnsi" w:hAnsiTheme="minorHAnsi" w:cs="Calibri"/>
          <w:color w:val="000000"/>
          <w:shd w:val="clear" w:color="auto" w:fill="FFFFFF"/>
          <w:lang w:val="pl-PL"/>
        </w:rPr>
        <w:t xml:space="preserve">Serwis </w:t>
      </w:r>
      <w:r w:rsidR="003626EA" w:rsidRPr="00A63D98">
        <w:rPr>
          <w:rFonts w:asciiTheme="minorHAnsi" w:hAnsiTheme="minorHAnsi" w:cs="Calibri"/>
          <w:color w:val="000000"/>
          <w:shd w:val="clear" w:color="auto" w:fill="FFFFFF"/>
          <w:lang w:val="pl-PL"/>
        </w:rPr>
        <w:t xml:space="preserve">tworzy </w:t>
      </w:r>
      <w:r w:rsidR="00737724" w:rsidRPr="00A63D98">
        <w:rPr>
          <w:rFonts w:asciiTheme="minorHAnsi" w:hAnsiTheme="minorHAnsi" w:cs="Calibri"/>
          <w:color w:val="000000"/>
          <w:shd w:val="clear" w:color="auto" w:fill="FFFFFF"/>
          <w:lang w:val="pl-PL"/>
        </w:rPr>
        <w:t xml:space="preserve">15 dziennikarek z 12 mediów, m in. irlandzkiego „The </w:t>
      </w:r>
      <w:proofErr w:type="spellStart"/>
      <w:r w:rsidR="00737724" w:rsidRPr="00A63D98">
        <w:rPr>
          <w:rFonts w:asciiTheme="minorHAnsi" w:hAnsiTheme="minorHAnsi" w:cs="Calibri"/>
          <w:color w:val="000000"/>
          <w:shd w:val="clear" w:color="auto" w:fill="FFFFFF"/>
          <w:lang w:val="pl-PL"/>
        </w:rPr>
        <w:t>Irish</w:t>
      </w:r>
      <w:proofErr w:type="spellEnd"/>
      <w:r w:rsidR="00737724" w:rsidRPr="00A63D98">
        <w:rPr>
          <w:rFonts w:asciiTheme="minorHAnsi" w:hAnsiTheme="minorHAnsi" w:cs="Calibri"/>
          <w:color w:val="000000"/>
          <w:shd w:val="clear" w:color="auto" w:fill="FFFFFF"/>
          <w:lang w:val="pl-PL"/>
        </w:rPr>
        <w:t xml:space="preserve"> Times”, austriackiego „Der Standard”, słowackiego „Dennika N” oraz włoskiego „</w:t>
      </w:r>
      <w:proofErr w:type="spellStart"/>
      <w:r w:rsidR="00737724" w:rsidRPr="00A63D98">
        <w:rPr>
          <w:rFonts w:asciiTheme="minorHAnsi" w:hAnsiTheme="minorHAnsi" w:cs="Calibri"/>
          <w:color w:val="000000"/>
          <w:shd w:val="clear" w:color="auto" w:fill="FFFFFF"/>
          <w:lang w:val="pl-PL"/>
        </w:rPr>
        <w:t>MicroMega</w:t>
      </w:r>
      <w:proofErr w:type="spellEnd"/>
      <w:r w:rsidR="00737724" w:rsidRPr="00A63D98">
        <w:rPr>
          <w:rFonts w:asciiTheme="minorHAnsi" w:hAnsiTheme="minorHAnsi" w:cs="Calibri"/>
          <w:color w:val="000000"/>
          <w:shd w:val="clear" w:color="auto" w:fill="FFFFFF"/>
          <w:lang w:val="pl-PL"/>
        </w:rPr>
        <w:t xml:space="preserve">”. Wybierają one najciekawsze i najważniejsze teksty z mediów newsowych w Europie, a następnie opisują je na nowym serwisie </w:t>
      </w:r>
      <w:r w:rsidR="00A63D98">
        <w:rPr>
          <w:rFonts w:asciiTheme="minorHAnsi" w:hAnsiTheme="minorHAnsi" w:cs="Calibri"/>
          <w:color w:val="000000"/>
          <w:shd w:val="clear" w:color="auto" w:fill="FFFFFF"/>
          <w:lang w:val="pl-PL"/>
        </w:rPr>
        <w:br/>
      </w:r>
      <w:r w:rsidR="00737724" w:rsidRPr="00A63D98">
        <w:rPr>
          <w:rFonts w:asciiTheme="minorHAnsi" w:hAnsiTheme="minorHAnsi" w:cs="Calibri"/>
          <w:color w:val="000000"/>
          <w:shd w:val="clear" w:color="auto" w:fill="FFFFFF"/>
          <w:lang w:val="pl-PL"/>
        </w:rPr>
        <w:t>w języku angielskim.</w:t>
      </w:r>
    </w:p>
    <w:p w:rsidR="00314295" w:rsidRPr="00A63D98" w:rsidRDefault="00314295" w:rsidP="00A63D98">
      <w:pPr>
        <w:pStyle w:val="NormalnyWeb"/>
        <w:numPr>
          <w:ilvl w:val="0"/>
          <w:numId w:val="1"/>
        </w:numPr>
        <w:shd w:val="clear" w:color="auto" w:fill="FFFFFF"/>
        <w:spacing w:before="90" w:beforeAutospacing="0" w:after="90" w:afterAutospacing="0" w:line="276" w:lineRule="auto"/>
        <w:ind w:left="426" w:hanging="426"/>
        <w:jc w:val="both"/>
        <w:rPr>
          <w:rStyle w:val="Hipercze"/>
          <w:rFonts w:asciiTheme="minorHAnsi" w:eastAsia="Times New Roman" w:hAnsiTheme="minorHAnsi" w:cs="Arial"/>
          <w:color w:val="auto"/>
          <w:u w:val="none"/>
          <w:lang w:val="pl-PL"/>
        </w:rPr>
      </w:pPr>
      <w:r w:rsidRPr="00A63D98">
        <w:rPr>
          <w:rStyle w:val="Hipercze"/>
          <w:rFonts w:asciiTheme="minorHAnsi" w:eastAsia="Times New Roman" w:hAnsiTheme="minorHAnsi" w:cs="Arial"/>
          <w:b/>
          <w:color w:val="auto"/>
          <w:u w:val="none"/>
          <w:lang w:val="pl-PL"/>
        </w:rPr>
        <w:t>Fundacja Miejsce Kobiet</w:t>
      </w:r>
      <w:r w:rsidRPr="00A63D98">
        <w:rPr>
          <w:rStyle w:val="Hipercze"/>
          <w:rFonts w:asciiTheme="minorHAnsi" w:eastAsia="Times New Roman" w:hAnsiTheme="minorHAnsi" w:cs="Arial"/>
          <w:color w:val="auto"/>
          <w:u w:val="none"/>
          <w:lang w:val="pl-PL"/>
        </w:rPr>
        <w:t xml:space="preserve"> – na co dzień </w:t>
      </w:r>
      <w:r w:rsidR="006D5A43" w:rsidRPr="00A63D98">
        <w:rPr>
          <w:rStyle w:val="Hipercze"/>
          <w:rFonts w:asciiTheme="minorHAnsi" w:eastAsia="Times New Roman" w:hAnsiTheme="minorHAnsi" w:cs="Arial"/>
          <w:color w:val="auto"/>
          <w:u w:val="none"/>
          <w:lang w:val="pl-PL"/>
        </w:rPr>
        <w:t xml:space="preserve">tworząca </w:t>
      </w:r>
      <w:r w:rsidRPr="00A63D98">
        <w:rPr>
          <w:rStyle w:val="Hipercze"/>
          <w:rFonts w:asciiTheme="minorHAnsi" w:eastAsia="Times New Roman" w:hAnsiTheme="minorHAnsi" w:cs="Arial"/>
          <w:color w:val="auto"/>
          <w:u w:val="none"/>
          <w:lang w:val="pl-PL"/>
        </w:rPr>
        <w:t xml:space="preserve">przestrzeń służącą wsparciu </w:t>
      </w:r>
      <w:r w:rsidR="00A63D98">
        <w:rPr>
          <w:rStyle w:val="Hipercze"/>
          <w:rFonts w:asciiTheme="minorHAnsi" w:eastAsia="Times New Roman" w:hAnsiTheme="minorHAnsi" w:cs="Arial"/>
          <w:color w:val="auto"/>
          <w:u w:val="none"/>
          <w:lang w:val="pl-PL"/>
        </w:rPr>
        <w:br/>
      </w:r>
      <w:r w:rsidRPr="00A63D98">
        <w:rPr>
          <w:rStyle w:val="Hipercze"/>
          <w:rFonts w:asciiTheme="minorHAnsi" w:eastAsia="Times New Roman" w:hAnsiTheme="minorHAnsi" w:cs="Arial"/>
          <w:color w:val="auto"/>
          <w:u w:val="none"/>
          <w:lang w:val="pl-PL"/>
        </w:rPr>
        <w:t>i samorealizacji kobiet. Fundacja prowadzi między innymi projekt aktywizacji zawodowej dla kobiet „W drodze do pracy”</w:t>
      </w:r>
    </w:p>
    <w:p w:rsidR="00BE73AC" w:rsidRPr="00A63D98" w:rsidRDefault="00337B48" w:rsidP="00A63D98">
      <w:pPr>
        <w:pStyle w:val="NormalnyWeb"/>
        <w:numPr>
          <w:ilvl w:val="0"/>
          <w:numId w:val="1"/>
        </w:numPr>
        <w:shd w:val="clear" w:color="auto" w:fill="FFFFFF"/>
        <w:spacing w:before="90" w:beforeAutospacing="0" w:after="90" w:afterAutospacing="0" w:line="276" w:lineRule="auto"/>
        <w:ind w:left="426" w:hanging="426"/>
        <w:jc w:val="both"/>
        <w:rPr>
          <w:rFonts w:asciiTheme="minorHAnsi" w:eastAsia="Times New Roman" w:hAnsiTheme="minorHAnsi" w:cs="Calibri"/>
          <w:b/>
          <w:lang w:val="pl-PL"/>
        </w:rPr>
      </w:pPr>
      <w:hyperlink r:id="rId10" w:tgtFrame="_blank" w:history="1">
        <w:r w:rsidR="00BE73AC" w:rsidRPr="00A63D98">
          <w:rPr>
            <w:rStyle w:val="Hipercze"/>
            <w:rFonts w:asciiTheme="minorHAnsi" w:eastAsia="Times New Roman" w:hAnsiTheme="minorHAnsi" w:cs="Calibri"/>
            <w:b/>
            <w:color w:val="auto"/>
            <w:u w:val="none"/>
            <w:lang w:val="pl-PL"/>
          </w:rPr>
          <w:t>Fundacja Ocalenie</w:t>
        </w:r>
      </w:hyperlink>
      <w:r w:rsidR="00BE73AC" w:rsidRPr="00A63D98">
        <w:rPr>
          <w:rFonts w:asciiTheme="minorHAnsi" w:hAnsiTheme="minorHAnsi" w:cs="Calibri"/>
          <w:b/>
          <w:lang w:val="pl-PL"/>
        </w:rPr>
        <w:t>,</w:t>
      </w:r>
      <w:r w:rsidR="00BE73AC" w:rsidRPr="00A63D98">
        <w:rPr>
          <w:rFonts w:asciiTheme="minorHAnsi" w:hAnsiTheme="minorHAnsi" w:cs="Calibri"/>
          <w:lang w:val="pl-PL"/>
        </w:rPr>
        <w:t xml:space="preserve"> która </w:t>
      </w:r>
      <w:r w:rsidR="00BE73AC" w:rsidRPr="00A63D98">
        <w:rPr>
          <w:rFonts w:asciiTheme="minorHAnsi" w:eastAsia="Times New Roman" w:hAnsiTheme="minorHAnsi" w:cs="Calibri"/>
          <w:lang w:val="pl-PL"/>
        </w:rPr>
        <w:t>działa na rzecz edukacji i aktywizacji zawodowej młodych uchodźczyń i uchodźców</w:t>
      </w:r>
      <w:r w:rsidR="0096272C" w:rsidRPr="00A63D98">
        <w:rPr>
          <w:rFonts w:asciiTheme="minorHAnsi" w:eastAsia="Times New Roman" w:hAnsiTheme="minorHAnsi" w:cs="Calibri"/>
          <w:lang w:val="pl-PL"/>
        </w:rPr>
        <w:t>, a także wspie</w:t>
      </w:r>
      <w:r w:rsidR="0096272C" w:rsidRPr="00A63D98">
        <w:rPr>
          <w:rStyle w:val="Pogrubienie"/>
          <w:rFonts w:asciiTheme="minorHAnsi" w:hAnsiTheme="minorHAnsi" w:cs="Calibri"/>
          <w:b w:val="0"/>
          <w:color w:val="333333"/>
          <w:shd w:val="clear" w:color="auto" w:fill="FFFFFF"/>
          <w:lang w:val="pl-PL"/>
        </w:rPr>
        <w:t>ra migr</w:t>
      </w:r>
      <w:r w:rsidR="00D05F23" w:rsidRPr="00A63D98">
        <w:rPr>
          <w:rStyle w:val="Pogrubienie"/>
          <w:rFonts w:asciiTheme="minorHAnsi" w:hAnsiTheme="minorHAnsi" w:cs="Calibri"/>
          <w:b w:val="0"/>
          <w:color w:val="333333"/>
          <w:shd w:val="clear" w:color="auto" w:fill="FFFFFF"/>
          <w:lang w:val="pl-PL"/>
        </w:rPr>
        <w:t>antów i migrantki w integracji oraz</w:t>
      </w:r>
      <w:r w:rsidR="0096272C" w:rsidRPr="00A63D98">
        <w:rPr>
          <w:rStyle w:val="Pogrubienie"/>
          <w:rFonts w:asciiTheme="minorHAnsi" w:hAnsiTheme="minorHAnsi" w:cs="Calibri"/>
          <w:b w:val="0"/>
          <w:color w:val="333333"/>
          <w:shd w:val="clear" w:color="auto" w:fill="FFFFFF"/>
          <w:lang w:val="pl-PL"/>
        </w:rPr>
        <w:t xml:space="preserve"> indywidualnym rozwoju.  Organizacja od 18 lat d</w:t>
      </w:r>
      <w:r w:rsidR="00D05F23" w:rsidRPr="00A63D98">
        <w:rPr>
          <w:rStyle w:val="Pogrubienie"/>
          <w:rFonts w:asciiTheme="minorHAnsi" w:hAnsiTheme="minorHAnsi" w:cs="Calibri"/>
          <w:b w:val="0"/>
          <w:color w:val="333333"/>
          <w:shd w:val="clear" w:color="auto" w:fill="FFFFFF"/>
          <w:lang w:val="pl-PL"/>
        </w:rPr>
        <w:t>ziała</w:t>
      </w:r>
      <w:r w:rsidR="0096272C" w:rsidRPr="00A63D98">
        <w:rPr>
          <w:rStyle w:val="Pogrubienie"/>
          <w:rFonts w:asciiTheme="minorHAnsi" w:hAnsiTheme="minorHAnsi" w:cs="Calibri"/>
          <w:b w:val="0"/>
          <w:color w:val="333333"/>
          <w:shd w:val="clear" w:color="auto" w:fill="FFFFFF"/>
          <w:lang w:val="pl-PL"/>
        </w:rPr>
        <w:t xml:space="preserve"> na rzecz dialogu międzykulturowego i wzmacniania społeczeństwa obywatelskiego</w:t>
      </w:r>
      <w:r w:rsidR="00D05F23" w:rsidRPr="00A63D98">
        <w:rPr>
          <w:rStyle w:val="Pogrubienie"/>
          <w:rFonts w:asciiTheme="minorHAnsi" w:hAnsiTheme="minorHAnsi" w:cs="Calibri"/>
          <w:b w:val="0"/>
          <w:color w:val="333333"/>
          <w:shd w:val="clear" w:color="auto" w:fill="FFFFFF"/>
          <w:lang w:val="pl-PL"/>
        </w:rPr>
        <w:t>.</w:t>
      </w:r>
    </w:p>
    <w:p w:rsidR="00BE73AC" w:rsidRPr="00A63D98" w:rsidRDefault="00BE73AC" w:rsidP="00A63D98">
      <w:pPr>
        <w:pStyle w:val="NormalnyWeb"/>
        <w:numPr>
          <w:ilvl w:val="0"/>
          <w:numId w:val="1"/>
        </w:numPr>
        <w:shd w:val="clear" w:color="auto" w:fill="FFFFFF"/>
        <w:spacing w:before="90" w:beforeAutospacing="0" w:after="90" w:afterAutospacing="0" w:line="276" w:lineRule="auto"/>
        <w:ind w:left="426" w:hanging="426"/>
        <w:jc w:val="both"/>
        <w:rPr>
          <w:rFonts w:asciiTheme="minorHAnsi" w:eastAsia="Times New Roman" w:hAnsiTheme="minorHAnsi" w:cs="Arial"/>
          <w:b/>
          <w:lang w:val="pl-PL"/>
        </w:rPr>
      </w:pPr>
      <w:r w:rsidRPr="00A63D98">
        <w:rPr>
          <w:rFonts w:asciiTheme="minorHAnsi" w:eastAsia="Times New Roman" w:hAnsiTheme="minorHAnsi" w:cs="Arial"/>
          <w:b/>
          <w:lang w:val="pl-PL"/>
        </w:rPr>
        <w:t>Pirs Creative Lab</w:t>
      </w:r>
      <w:r w:rsidRPr="00A63D98">
        <w:rPr>
          <w:rFonts w:asciiTheme="minorHAnsi" w:eastAsia="Times New Roman" w:hAnsiTheme="minorHAnsi" w:cs="Arial"/>
          <w:lang w:val="pl-PL"/>
        </w:rPr>
        <w:t xml:space="preserve"> - firma wprowadzająca rozwiązania zmieniające świat na lepszy dla osób, które borykają się z różnego rodzaju niepełnosprawnościami</w:t>
      </w:r>
      <w:r w:rsidR="00314295" w:rsidRPr="00A63D98">
        <w:rPr>
          <w:rFonts w:asciiTheme="minorHAnsi" w:eastAsia="Times New Roman" w:hAnsiTheme="minorHAnsi" w:cs="Arial"/>
          <w:lang w:val="pl-PL"/>
        </w:rPr>
        <w:t>. Korzysta przy tym</w:t>
      </w:r>
      <w:r w:rsidRPr="00A63D98">
        <w:rPr>
          <w:rFonts w:asciiTheme="minorHAnsi" w:eastAsia="Times New Roman" w:hAnsiTheme="minorHAnsi" w:cs="Arial"/>
          <w:lang w:val="pl-PL"/>
        </w:rPr>
        <w:t xml:space="preserve"> </w:t>
      </w:r>
      <w:r w:rsidR="00090E8A">
        <w:rPr>
          <w:rFonts w:asciiTheme="minorHAnsi" w:eastAsia="Times New Roman" w:hAnsiTheme="minorHAnsi" w:cs="Arial"/>
          <w:lang w:val="pl-PL"/>
        </w:rPr>
        <w:br/>
      </w:r>
      <w:r w:rsidRPr="00A63D98">
        <w:rPr>
          <w:rFonts w:asciiTheme="minorHAnsi" w:eastAsia="Times New Roman" w:hAnsiTheme="minorHAnsi" w:cs="Arial"/>
          <w:lang w:val="pl-PL"/>
        </w:rPr>
        <w:t xml:space="preserve">z </w:t>
      </w:r>
      <w:r w:rsidR="00314295" w:rsidRPr="00A63D98">
        <w:rPr>
          <w:rFonts w:asciiTheme="minorHAnsi" w:eastAsia="Times New Roman" w:hAnsiTheme="minorHAnsi" w:cs="Arial"/>
          <w:lang w:val="pl-PL"/>
        </w:rPr>
        <w:t>nowatorskich</w:t>
      </w:r>
      <w:r w:rsidRPr="00A63D98">
        <w:rPr>
          <w:rFonts w:asciiTheme="minorHAnsi" w:eastAsia="Times New Roman" w:hAnsiTheme="minorHAnsi" w:cs="Arial"/>
          <w:lang w:val="pl-PL"/>
        </w:rPr>
        <w:t xml:space="preserve"> </w:t>
      </w:r>
      <w:r w:rsidRPr="00A63D98">
        <w:rPr>
          <w:rFonts w:asciiTheme="minorHAnsi" w:hAnsiTheme="minorHAnsi" w:cs="Arial"/>
          <w:lang w:val="pl-PL"/>
        </w:rPr>
        <w:t xml:space="preserve">urządzeń elektronicznych oraz </w:t>
      </w:r>
      <w:r w:rsidR="002B37D5" w:rsidRPr="00A63D98">
        <w:rPr>
          <w:rFonts w:asciiTheme="minorHAnsi" w:hAnsiTheme="minorHAnsi" w:cs="Arial"/>
          <w:lang w:val="pl-PL"/>
        </w:rPr>
        <w:t xml:space="preserve">nowoczesnych </w:t>
      </w:r>
      <w:proofErr w:type="spellStart"/>
      <w:r w:rsidRPr="00A63D98">
        <w:rPr>
          <w:rFonts w:asciiTheme="minorHAnsi" w:hAnsiTheme="minorHAnsi" w:cs="Arial"/>
          <w:lang w:val="pl-PL"/>
        </w:rPr>
        <w:t>opro</w:t>
      </w:r>
      <w:r w:rsidR="002B37D5" w:rsidRPr="00A63D98">
        <w:rPr>
          <w:rFonts w:asciiTheme="minorHAnsi" w:hAnsiTheme="minorHAnsi" w:cs="Arial"/>
          <w:lang w:val="pl-PL"/>
        </w:rPr>
        <w:t>gramowań</w:t>
      </w:r>
      <w:proofErr w:type="spellEnd"/>
      <w:r w:rsidR="00677315" w:rsidRPr="00A63D98">
        <w:rPr>
          <w:rFonts w:asciiTheme="minorHAnsi" w:hAnsiTheme="minorHAnsi" w:cs="Arial"/>
          <w:lang w:val="pl-PL"/>
        </w:rPr>
        <w:t>.</w:t>
      </w:r>
      <w:r w:rsidR="00677315" w:rsidRPr="00A63D98">
        <w:rPr>
          <w:rFonts w:asciiTheme="minorHAnsi" w:eastAsia="Times New Roman" w:hAnsiTheme="minorHAnsi" w:cs="Arial"/>
          <w:lang w:val="pl-PL"/>
        </w:rPr>
        <w:t xml:space="preserve"> </w:t>
      </w:r>
      <w:r w:rsidR="00D05F23" w:rsidRPr="00A63D98">
        <w:rPr>
          <w:rFonts w:asciiTheme="minorHAnsi" w:eastAsia="Times New Roman" w:hAnsiTheme="minorHAnsi" w:cs="Arial"/>
          <w:lang w:val="pl-PL"/>
        </w:rPr>
        <w:t>Firma nie tylko tworząca rozwiązania dla niepełnosprawnych, ale również założona przez osobę niewidomą.</w:t>
      </w:r>
    </w:p>
    <w:p w:rsidR="00BE73AC" w:rsidRPr="00A63D98" w:rsidRDefault="00814D0D" w:rsidP="00A63D98">
      <w:pPr>
        <w:pStyle w:val="Kolorowalistaakcent11"/>
        <w:numPr>
          <w:ilvl w:val="0"/>
          <w:numId w:val="1"/>
        </w:numPr>
        <w:spacing w:line="276" w:lineRule="auto"/>
        <w:ind w:left="426" w:hanging="426"/>
        <w:jc w:val="both"/>
        <w:rPr>
          <w:rFonts w:asciiTheme="minorHAnsi" w:eastAsia="Times New Roman" w:hAnsiTheme="minorHAnsi" w:cs="Arial"/>
          <w:lang w:val="pl-PL"/>
        </w:rPr>
      </w:pPr>
      <w:r w:rsidRPr="00A63D98">
        <w:rPr>
          <w:rFonts w:asciiTheme="minorHAnsi" w:hAnsiTheme="minorHAnsi"/>
          <w:b/>
          <w:lang w:val="pl-PL"/>
        </w:rPr>
        <w:t>Leżę i Pracuję</w:t>
      </w:r>
      <w:r w:rsidRPr="00A63D98">
        <w:rPr>
          <w:rFonts w:asciiTheme="minorHAnsi" w:hAnsiTheme="minorHAnsi"/>
          <w:lang w:val="pl-PL"/>
        </w:rPr>
        <w:t xml:space="preserve"> to pierwsza agencja marketingowa, która powstała po to, by dać pracę osobom sparaliżowanym. Osoby niepełnosprawne pod okiem ekspertów uczą się świadczenia usług marketingowych, np. obsługi mediów społecznościowych, projektowania graficznego czy tworzenia stron internetowych</w:t>
      </w:r>
    </w:p>
    <w:p w:rsidR="00D32ED3" w:rsidRPr="00A63D98" w:rsidRDefault="00D32ED3" w:rsidP="00A63D98">
      <w:pPr>
        <w:pStyle w:val="NormalnyWeb"/>
        <w:shd w:val="clear" w:color="auto" w:fill="FFFFFF"/>
        <w:spacing w:before="225" w:beforeAutospacing="0" w:after="225" w:afterAutospacing="0" w:line="276" w:lineRule="auto"/>
        <w:jc w:val="both"/>
        <w:rPr>
          <w:rFonts w:asciiTheme="minorHAnsi" w:eastAsia="Times New Roman" w:hAnsiTheme="minorHAnsi" w:cs="Arial"/>
          <w:lang w:val="pl-PL"/>
        </w:rPr>
      </w:pPr>
      <w:r w:rsidRPr="00A63D98">
        <w:rPr>
          <w:rFonts w:asciiTheme="minorHAnsi" w:eastAsia="Times New Roman" w:hAnsiTheme="minorHAnsi" w:cs="Arial"/>
          <w:lang w:val="pl-PL"/>
        </w:rPr>
        <w:t>Konferencję „</w:t>
      </w:r>
      <w:r w:rsidRPr="00A63D98">
        <w:rPr>
          <w:rFonts w:asciiTheme="minorHAnsi" w:eastAsia="Times New Roman" w:hAnsiTheme="minorHAnsi" w:cs="Calibri"/>
          <w:lang w:val="pl-PL"/>
        </w:rPr>
        <w:t xml:space="preserve">100 lat praw wyborczych kobiet. PRACA, RODZINA, ROZWÓJ – perspektywa równych szans” a jednocześnie przegląd „Praktycy o </w:t>
      </w:r>
      <w:r w:rsidR="00B37F02" w:rsidRPr="00A63D98">
        <w:rPr>
          <w:rFonts w:asciiTheme="minorHAnsi" w:eastAsia="Times New Roman" w:hAnsiTheme="minorHAnsi" w:cs="Calibri"/>
          <w:lang w:val="pl-PL"/>
        </w:rPr>
        <w:t>różnorodności</w:t>
      </w:r>
      <w:r w:rsidRPr="00A63D98">
        <w:rPr>
          <w:rFonts w:asciiTheme="minorHAnsi" w:eastAsia="Times New Roman" w:hAnsiTheme="minorHAnsi" w:cs="Calibri"/>
          <w:lang w:val="pl-PL"/>
        </w:rPr>
        <w:t xml:space="preserve">” </w:t>
      </w:r>
      <w:r w:rsidR="006D5A43" w:rsidRPr="00A63D98">
        <w:rPr>
          <w:rFonts w:asciiTheme="minorHAnsi" w:eastAsia="Times New Roman" w:hAnsiTheme="minorHAnsi" w:cs="Calibri"/>
          <w:lang w:val="pl-PL"/>
        </w:rPr>
        <w:t>oglądać</w:t>
      </w:r>
      <w:r w:rsidRPr="00A63D98">
        <w:rPr>
          <w:rFonts w:asciiTheme="minorHAnsi" w:eastAsia="Times New Roman" w:hAnsiTheme="minorHAnsi" w:cs="Calibri"/>
          <w:lang w:val="pl-PL"/>
        </w:rPr>
        <w:t xml:space="preserve"> będzie można na żywo na</w:t>
      </w:r>
      <w:r w:rsidRPr="00A63D98">
        <w:rPr>
          <w:rFonts w:asciiTheme="minorHAnsi" w:eastAsia="Times New Roman" w:hAnsiTheme="minorHAnsi" w:cs="Arial"/>
          <w:lang w:val="pl-PL"/>
        </w:rPr>
        <w:t xml:space="preserve"> stronie </w:t>
      </w:r>
      <w:hyperlink r:id="rId11" w:history="1">
        <w:r w:rsidRPr="00A63D98">
          <w:rPr>
            <w:rStyle w:val="Hipercze"/>
            <w:rFonts w:asciiTheme="minorHAnsi" w:eastAsia="Times New Roman" w:hAnsiTheme="minorHAnsi" w:cs="Arial"/>
            <w:lang w:val="pl-PL"/>
          </w:rPr>
          <w:t>Forum Odpowiedzialnego Biznesu</w:t>
        </w:r>
      </w:hyperlink>
      <w:r w:rsidRPr="00A63D98">
        <w:rPr>
          <w:rFonts w:asciiTheme="minorHAnsi" w:eastAsia="Times New Roman" w:hAnsiTheme="minorHAnsi" w:cs="Arial"/>
          <w:lang w:val="pl-PL"/>
        </w:rPr>
        <w:t xml:space="preserve"> na Facebooku. Szczegółowy program wydarzenia </w:t>
      </w:r>
      <w:r w:rsidR="00F307C2">
        <w:rPr>
          <w:rFonts w:asciiTheme="minorHAnsi" w:eastAsia="Times New Roman" w:hAnsiTheme="minorHAnsi" w:cs="Arial"/>
          <w:lang w:val="pl-PL"/>
        </w:rPr>
        <w:t xml:space="preserve">i lista patronów i partnerów konferencji </w:t>
      </w:r>
      <w:r w:rsidRPr="00A63D98">
        <w:rPr>
          <w:rFonts w:asciiTheme="minorHAnsi" w:eastAsia="Times New Roman" w:hAnsiTheme="minorHAnsi" w:cs="Arial"/>
          <w:lang w:val="pl-PL"/>
        </w:rPr>
        <w:t>dostępn</w:t>
      </w:r>
      <w:r w:rsidR="00F307C2">
        <w:rPr>
          <w:rFonts w:asciiTheme="minorHAnsi" w:eastAsia="Times New Roman" w:hAnsiTheme="minorHAnsi" w:cs="Arial"/>
          <w:lang w:val="pl-PL"/>
        </w:rPr>
        <w:t>e</w:t>
      </w:r>
      <w:r w:rsidRPr="00A63D98">
        <w:rPr>
          <w:rFonts w:asciiTheme="minorHAnsi" w:eastAsia="Times New Roman" w:hAnsiTheme="minorHAnsi" w:cs="Arial"/>
          <w:lang w:val="pl-PL"/>
        </w:rPr>
        <w:t xml:space="preserve"> na stronie: </w:t>
      </w:r>
      <w:hyperlink r:id="rId12" w:history="1">
        <w:r w:rsidRPr="00A63D98">
          <w:rPr>
            <w:rStyle w:val="Hipercze"/>
            <w:rFonts w:asciiTheme="minorHAnsi" w:eastAsia="Times New Roman" w:hAnsiTheme="minorHAnsi" w:cs="Arial"/>
            <w:lang w:val="pl-PL"/>
          </w:rPr>
          <w:t>https://odpowiedzialnybiznes.pl/100lat/</w:t>
        </w:r>
      </w:hyperlink>
      <w:r w:rsidRPr="00A63D98">
        <w:rPr>
          <w:rFonts w:asciiTheme="minorHAnsi" w:eastAsia="Times New Roman" w:hAnsiTheme="minorHAnsi" w:cs="Arial"/>
          <w:lang w:val="pl-PL"/>
        </w:rPr>
        <w:t xml:space="preserve"> </w:t>
      </w:r>
    </w:p>
    <w:p w:rsidR="00D03CEE" w:rsidRDefault="00D03CEE" w:rsidP="00D03CEE">
      <w:pPr>
        <w:pStyle w:val="NormalnyWeb"/>
        <w:shd w:val="clear" w:color="auto" w:fill="FFFFFF"/>
        <w:spacing w:before="90" w:beforeAutospacing="0" w:after="90" w:afterAutospacing="0"/>
        <w:jc w:val="both"/>
        <w:rPr>
          <w:rFonts w:ascii="Calibri" w:eastAsia="Times New Roman" w:hAnsi="Calibri" w:cs="Calibri"/>
          <w:b/>
          <w:sz w:val="22"/>
          <w:u w:val="single"/>
          <w:lang w:val="pl-PL"/>
        </w:rPr>
      </w:pPr>
    </w:p>
    <w:p w:rsidR="00D03CEE" w:rsidRPr="00B92586" w:rsidRDefault="00D03CEE" w:rsidP="00D03CEE">
      <w:pPr>
        <w:pStyle w:val="NormalnyWeb"/>
        <w:shd w:val="clear" w:color="auto" w:fill="FFFFFF"/>
        <w:spacing w:before="90" w:beforeAutospacing="0" w:after="90" w:afterAutospacing="0"/>
        <w:jc w:val="both"/>
        <w:rPr>
          <w:rFonts w:ascii="Calibri" w:eastAsia="Times New Roman" w:hAnsi="Calibri" w:cs="Calibri"/>
          <w:b/>
          <w:sz w:val="20"/>
          <w:szCs w:val="20"/>
          <w:u w:val="single"/>
          <w:lang w:val="pl-PL"/>
        </w:rPr>
      </w:pPr>
      <w:r w:rsidRPr="00B92586">
        <w:rPr>
          <w:rFonts w:ascii="Calibri" w:eastAsia="Times New Roman" w:hAnsi="Calibri" w:cs="Calibri"/>
          <w:b/>
          <w:sz w:val="20"/>
          <w:szCs w:val="20"/>
          <w:u w:val="single"/>
          <w:lang w:val="pl-PL"/>
        </w:rPr>
        <w:t>Informacja o</w:t>
      </w:r>
      <w:r w:rsidR="004110BF" w:rsidRPr="00B92586">
        <w:rPr>
          <w:rFonts w:ascii="Calibri" w:eastAsia="Times New Roman" w:hAnsi="Calibri" w:cs="Calibri"/>
          <w:b/>
          <w:sz w:val="20"/>
          <w:szCs w:val="20"/>
          <w:u w:val="single"/>
          <w:lang w:val="pl-PL"/>
        </w:rPr>
        <w:t xml:space="preserve"> </w:t>
      </w:r>
      <w:r w:rsidR="00C15C37" w:rsidRPr="00B92586">
        <w:rPr>
          <w:rFonts w:ascii="Calibri" w:eastAsia="Times New Roman" w:hAnsi="Calibri" w:cs="Calibri"/>
          <w:b/>
          <w:sz w:val="20"/>
          <w:szCs w:val="20"/>
          <w:u w:val="single"/>
          <w:lang w:val="pl-PL"/>
        </w:rPr>
        <w:t>organizatorach</w:t>
      </w:r>
      <w:r w:rsidR="004110BF" w:rsidRPr="00B92586">
        <w:rPr>
          <w:rFonts w:ascii="Calibri" w:eastAsia="Times New Roman" w:hAnsi="Calibri" w:cs="Calibri"/>
          <w:b/>
          <w:sz w:val="20"/>
          <w:szCs w:val="20"/>
          <w:u w:val="single"/>
          <w:lang w:val="pl-PL"/>
        </w:rPr>
        <w:t xml:space="preserve"> </w:t>
      </w:r>
      <w:r w:rsidR="00526715" w:rsidRPr="00B92586">
        <w:rPr>
          <w:rFonts w:ascii="Calibri" w:eastAsia="Times New Roman" w:hAnsi="Calibri" w:cs="Calibri"/>
          <w:b/>
          <w:sz w:val="20"/>
          <w:szCs w:val="20"/>
          <w:u w:val="single"/>
          <w:lang w:val="pl-PL"/>
        </w:rPr>
        <w:t>Konferencji</w:t>
      </w:r>
      <w:r w:rsidR="004110BF" w:rsidRPr="00B92586">
        <w:rPr>
          <w:rFonts w:ascii="Calibri" w:eastAsia="Times New Roman" w:hAnsi="Calibri" w:cs="Calibri"/>
          <w:b/>
          <w:sz w:val="20"/>
          <w:szCs w:val="20"/>
          <w:u w:val="single"/>
          <w:lang w:val="pl-PL"/>
        </w:rPr>
        <w:t xml:space="preserve"> </w:t>
      </w:r>
      <w:r w:rsidR="00B92586" w:rsidRPr="00B92586">
        <w:rPr>
          <w:rFonts w:ascii="Calibri" w:eastAsia="Times New Roman" w:hAnsi="Calibri" w:cs="Calibri"/>
          <w:b/>
          <w:sz w:val="20"/>
          <w:szCs w:val="20"/>
          <w:u w:val="single"/>
          <w:lang w:val="pl-PL"/>
        </w:rPr>
        <w:t>„100 lat praw wyborczych kobiet. PRACA, RODZINA, ROZWÓJ:</w:t>
      </w:r>
    </w:p>
    <w:p w:rsidR="00D03CEE" w:rsidRPr="00B92586" w:rsidRDefault="00D03CEE" w:rsidP="00D03CEE">
      <w:pPr>
        <w:jc w:val="both"/>
        <w:rPr>
          <w:rFonts w:eastAsia="Times New Roman" w:cs="Arial"/>
          <w:b/>
          <w:bCs/>
          <w:sz w:val="20"/>
          <w:szCs w:val="20"/>
          <w:lang w:val="pl-PL" w:eastAsia="pl-PL"/>
        </w:rPr>
      </w:pPr>
    </w:p>
    <w:p w:rsidR="00B253DE" w:rsidRPr="00090E8A" w:rsidRDefault="00B253DE" w:rsidP="00090E8A">
      <w:pPr>
        <w:jc w:val="both"/>
        <w:rPr>
          <w:rFonts w:eastAsia="Times New Roman" w:cs="Arial"/>
          <w:bCs/>
          <w:sz w:val="20"/>
          <w:szCs w:val="20"/>
          <w:lang w:val="pl-PL" w:eastAsia="pl-PL"/>
        </w:rPr>
      </w:pPr>
      <w:r w:rsidRPr="00090E8A">
        <w:rPr>
          <w:rFonts w:eastAsia="Times New Roman" w:cs="Arial"/>
          <w:b/>
          <w:bCs/>
          <w:sz w:val="20"/>
          <w:szCs w:val="20"/>
          <w:lang w:val="pl-PL" w:eastAsia="pl-PL"/>
        </w:rPr>
        <w:t>Forum Odpowiedzialnego Biznesu</w:t>
      </w:r>
      <w:r w:rsidRPr="00090E8A">
        <w:rPr>
          <w:rFonts w:eastAsia="Times New Roman" w:cs="Arial"/>
          <w:bCs/>
          <w:sz w:val="20"/>
          <w:szCs w:val="20"/>
          <w:lang w:val="pl-PL" w:eastAsia="pl-PL"/>
        </w:rPr>
        <w:t xml:space="preserve"> jest najdłużej działającą, już od ponad 17 lat, i największą organizacją pozarządową w Polsce, która zajmuje się koncepcją społecznej odpowiedzialności biznesu w kompleksowy sposób. Forum to organizacja typu </w:t>
      </w:r>
      <w:proofErr w:type="spellStart"/>
      <w:r w:rsidRPr="00090E8A">
        <w:rPr>
          <w:rFonts w:eastAsia="Times New Roman" w:cs="Arial"/>
          <w:bCs/>
          <w:sz w:val="20"/>
          <w:szCs w:val="20"/>
          <w:lang w:val="pl-PL" w:eastAsia="pl-PL"/>
        </w:rPr>
        <w:t>think</w:t>
      </w:r>
      <w:proofErr w:type="spellEnd"/>
      <w:r w:rsidRPr="00090E8A">
        <w:rPr>
          <w:rFonts w:eastAsia="Times New Roman" w:cs="Arial"/>
          <w:bCs/>
          <w:sz w:val="20"/>
          <w:szCs w:val="20"/>
          <w:lang w:val="pl-PL" w:eastAsia="pl-PL"/>
        </w:rPr>
        <w:t>-and-do-tank, pozostająca inicjatorem i partnerem przedsięwzięć kluczowych dla polskiego CSR</w:t>
      </w:r>
      <w:r w:rsidR="00090E8A" w:rsidRPr="00090E8A">
        <w:rPr>
          <w:rFonts w:eastAsia="Times New Roman" w:cs="Arial"/>
          <w:bCs/>
          <w:sz w:val="20"/>
          <w:szCs w:val="20"/>
          <w:lang w:val="pl-PL" w:eastAsia="pl-PL"/>
        </w:rPr>
        <w:t>.</w:t>
      </w:r>
      <w:r w:rsidRPr="00090E8A">
        <w:rPr>
          <w:rFonts w:eastAsia="Times New Roman" w:cs="Arial"/>
          <w:bCs/>
          <w:sz w:val="20"/>
          <w:szCs w:val="20"/>
          <w:lang w:val="pl-PL" w:eastAsia="pl-PL"/>
        </w:rPr>
        <w:t xml:space="preserve"> Inspiruje biznes, który zmienia świat, i łączy ludzi, którzy zmieniają biznes. Działa na rzecz zrównoważonego rozwoju.</w:t>
      </w:r>
      <w:r w:rsidRPr="00B92586">
        <w:rPr>
          <w:rFonts w:eastAsia="Times New Roman" w:cs="Arial"/>
          <w:bCs/>
          <w:sz w:val="20"/>
          <w:szCs w:val="20"/>
          <w:lang w:val="pl-PL" w:eastAsia="pl-PL"/>
        </w:rPr>
        <w:t xml:space="preserve"> </w:t>
      </w:r>
      <w:r w:rsidRPr="00090E8A">
        <w:rPr>
          <w:rFonts w:eastAsia="Times New Roman" w:cs="Arial"/>
          <w:bCs/>
          <w:sz w:val="20"/>
          <w:szCs w:val="20"/>
          <w:lang w:val="pl-PL" w:eastAsia="pl-PL"/>
        </w:rPr>
        <w:t xml:space="preserve">Więcej informacji na stronie </w:t>
      </w:r>
      <w:hyperlink r:id="rId13" w:history="1">
        <w:r w:rsidRPr="00090E8A">
          <w:rPr>
            <w:rFonts w:eastAsia="Times New Roman" w:cs="Arial"/>
            <w:sz w:val="22"/>
            <w:lang w:val="pl-PL" w:eastAsia="pl-PL"/>
          </w:rPr>
          <w:t>www.odpowiedzialnybiznes.pl</w:t>
        </w:r>
      </w:hyperlink>
      <w:r w:rsidRPr="00090E8A">
        <w:rPr>
          <w:rFonts w:eastAsia="Times New Roman" w:cs="Arial"/>
          <w:bCs/>
          <w:sz w:val="18"/>
          <w:szCs w:val="20"/>
          <w:lang w:val="pl-PL" w:eastAsia="pl-PL"/>
        </w:rPr>
        <w:t>.</w:t>
      </w:r>
      <w:r w:rsidR="00090E8A">
        <w:rPr>
          <w:rFonts w:eastAsia="Times New Roman" w:cs="Arial"/>
          <w:bCs/>
          <w:sz w:val="20"/>
          <w:szCs w:val="20"/>
          <w:lang w:val="pl-PL" w:eastAsia="pl-PL"/>
        </w:rPr>
        <w:t xml:space="preserve"> </w:t>
      </w:r>
    </w:p>
    <w:p w:rsidR="00B253DE" w:rsidRPr="00090E8A" w:rsidRDefault="00B253DE" w:rsidP="00090E8A">
      <w:pPr>
        <w:jc w:val="both"/>
        <w:rPr>
          <w:rFonts w:eastAsia="Times New Roman" w:cs="Arial"/>
          <w:bCs/>
          <w:sz w:val="20"/>
          <w:szCs w:val="20"/>
          <w:lang w:val="pl-PL" w:eastAsia="pl-PL"/>
        </w:rPr>
      </w:pPr>
      <w:r w:rsidRPr="00090E8A">
        <w:rPr>
          <w:rFonts w:eastAsia="Times New Roman" w:cs="Arial"/>
          <w:bCs/>
          <w:sz w:val="20"/>
          <w:szCs w:val="20"/>
          <w:lang w:val="pl-PL" w:eastAsia="pl-PL"/>
        </w:rPr>
        <w:t xml:space="preserve">Konferencja organizowana jest w ramach </w:t>
      </w:r>
      <w:r w:rsidRPr="00090E8A">
        <w:rPr>
          <w:rFonts w:eastAsia="Times New Roman" w:cs="Arial"/>
          <w:b/>
          <w:sz w:val="20"/>
          <w:szCs w:val="20"/>
          <w:lang w:val="pl-PL" w:eastAsia="pl-PL"/>
        </w:rPr>
        <w:t>Karty R</w:t>
      </w:r>
      <w:r w:rsidRPr="00090E8A">
        <w:rPr>
          <w:rFonts w:eastAsia="Times New Roman" w:cs="Arial" w:hint="eastAsia"/>
          <w:b/>
          <w:sz w:val="20"/>
          <w:szCs w:val="20"/>
          <w:lang w:val="pl-PL" w:eastAsia="pl-PL"/>
        </w:rPr>
        <w:t>óż</w:t>
      </w:r>
      <w:r w:rsidRPr="00090E8A">
        <w:rPr>
          <w:rFonts w:eastAsia="Times New Roman" w:cs="Arial"/>
          <w:b/>
          <w:sz w:val="20"/>
          <w:szCs w:val="20"/>
          <w:lang w:val="pl-PL" w:eastAsia="pl-PL"/>
        </w:rPr>
        <w:t>norodno</w:t>
      </w:r>
      <w:r w:rsidRPr="00090E8A">
        <w:rPr>
          <w:rFonts w:eastAsia="Times New Roman" w:cs="Arial" w:hint="eastAsia"/>
          <w:b/>
          <w:sz w:val="20"/>
          <w:szCs w:val="20"/>
          <w:lang w:val="pl-PL" w:eastAsia="pl-PL"/>
        </w:rPr>
        <w:t>ś</w:t>
      </w:r>
      <w:r w:rsidRPr="00090E8A">
        <w:rPr>
          <w:rFonts w:eastAsia="Times New Roman" w:cs="Arial"/>
          <w:b/>
          <w:sz w:val="20"/>
          <w:szCs w:val="20"/>
          <w:lang w:val="pl-PL" w:eastAsia="pl-PL"/>
        </w:rPr>
        <w:t>ci</w:t>
      </w:r>
      <w:r w:rsidRPr="00090E8A">
        <w:rPr>
          <w:rFonts w:eastAsia="Times New Roman" w:cs="Arial"/>
          <w:bCs/>
          <w:sz w:val="20"/>
          <w:szCs w:val="20"/>
          <w:lang w:val="pl-PL" w:eastAsia="pl-PL"/>
        </w:rPr>
        <w:t xml:space="preserve"> </w:t>
      </w:r>
      <w:r w:rsidRPr="00090E8A">
        <w:rPr>
          <w:rFonts w:eastAsia="Times New Roman" w:cs="Arial" w:hint="eastAsia"/>
          <w:bCs/>
          <w:sz w:val="20"/>
          <w:szCs w:val="20"/>
          <w:lang w:val="pl-PL" w:eastAsia="pl-PL"/>
        </w:rPr>
        <w:t>–</w:t>
      </w:r>
      <w:r w:rsidR="00090E8A">
        <w:rPr>
          <w:rFonts w:eastAsia="Times New Roman" w:cs="Arial"/>
          <w:bCs/>
          <w:sz w:val="20"/>
          <w:szCs w:val="20"/>
          <w:lang w:val="pl-PL" w:eastAsia="pl-PL"/>
        </w:rPr>
        <w:t xml:space="preserve"> </w:t>
      </w:r>
      <w:r w:rsidRPr="00090E8A">
        <w:rPr>
          <w:rFonts w:eastAsia="Times New Roman" w:cs="Arial"/>
          <w:bCs/>
          <w:sz w:val="20"/>
          <w:szCs w:val="20"/>
          <w:lang w:val="pl-PL" w:eastAsia="pl-PL"/>
        </w:rPr>
        <w:t>mi</w:t>
      </w:r>
      <w:r w:rsidRPr="00090E8A">
        <w:rPr>
          <w:rFonts w:eastAsia="Times New Roman" w:cs="Arial" w:hint="eastAsia"/>
          <w:bCs/>
          <w:sz w:val="20"/>
          <w:szCs w:val="20"/>
          <w:lang w:val="pl-PL" w:eastAsia="pl-PL"/>
        </w:rPr>
        <w:t>ę</w:t>
      </w:r>
      <w:r w:rsidRPr="00090E8A">
        <w:rPr>
          <w:rFonts w:eastAsia="Times New Roman" w:cs="Arial"/>
          <w:bCs/>
          <w:sz w:val="20"/>
          <w:szCs w:val="20"/>
          <w:lang w:val="pl-PL" w:eastAsia="pl-PL"/>
        </w:rPr>
        <w:t>dzynarodowego programu, kt</w:t>
      </w:r>
      <w:r w:rsidRPr="00090E8A">
        <w:rPr>
          <w:rFonts w:eastAsia="Times New Roman" w:cs="Arial" w:hint="eastAsia"/>
          <w:bCs/>
          <w:sz w:val="20"/>
          <w:szCs w:val="20"/>
          <w:lang w:val="pl-PL" w:eastAsia="pl-PL"/>
        </w:rPr>
        <w:t>ó</w:t>
      </w:r>
      <w:r w:rsidRPr="00090E8A">
        <w:rPr>
          <w:rFonts w:eastAsia="Times New Roman" w:cs="Arial"/>
          <w:bCs/>
          <w:sz w:val="20"/>
          <w:szCs w:val="20"/>
          <w:lang w:val="pl-PL" w:eastAsia="pl-PL"/>
        </w:rPr>
        <w:t>rego</w:t>
      </w:r>
      <w:r w:rsidRPr="00090E8A">
        <w:rPr>
          <w:rFonts w:eastAsia="Times New Roman" w:cs="Arial" w:hint="eastAsia"/>
          <w:bCs/>
          <w:sz w:val="20"/>
          <w:szCs w:val="20"/>
          <w:lang w:val="pl-PL" w:eastAsia="pl-PL"/>
        </w:rPr>
        <w:t> </w:t>
      </w:r>
      <w:r w:rsidRPr="00090E8A">
        <w:rPr>
          <w:rFonts w:eastAsia="Times New Roman" w:cs="Arial"/>
          <w:bCs/>
          <w:sz w:val="20"/>
          <w:szCs w:val="20"/>
          <w:lang w:val="pl-PL" w:eastAsia="pl-PL"/>
        </w:rPr>
        <w:t>celem jest upowszechnianie zarz</w:t>
      </w:r>
      <w:r w:rsidRPr="00090E8A">
        <w:rPr>
          <w:rFonts w:eastAsia="Times New Roman" w:cs="Arial" w:hint="eastAsia"/>
          <w:bCs/>
          <w:sz w:val="20"/>
          <w:szCs w:val="20"/>
          <w:lang w:val="pl-PL" w:eastAsia="pl-PL"/>
        </w:rPr>
        <w:t>ą</w:t>
      </w:r>
      <w:r w:rsidRPr="00090E8A">
        <w:rPr>
          <w:rFonts w:eastAsia="Times New Roman" w:cs="Arial"/>
          <w:bCs/>
          <w:sz w:val="20"/>
          <w:szCs w:val="20"/>
          <w:lang w:val="pl-PL" w:eastAsia="pl-PL"/>
        </w:rPr>
        <w:t>dzania r</w:t>
      </w:r>
      <w:r w:rsidRPr="00090E8A">
        <w:rPr>
          <w:rFonts w:eastAsia="Times New Roman" w:cs="Arial" w:hint="eastAsia"/>
          <w:bCs/>
          <w:sz w:val="20"/>
          <w:szCs w:val="20"/>
          <w:lang w:val="pl-PL" w:eastAsia="pl-PL"/>
        </w:rPr>
        <w:t>óż</w:t>
      </w:r>
      <w:r w:rsidRPr="00090E8A">
        <w:rPr>
          <w:rFonts w:eastAsia="Times New Roman" w:cs="Arial"/>
          <w:bCs/>
          <w:sz w:val="20"/>
          <w:szCs w:val="20"/>
          <w:lang w:val="pl-PL" w:eastAsia="pl-PL"/>
        </w:rPr>
        <w:t>norodno</w:t>
      </w:r>
      <w:r w:rsidRPr="00090E8A">
        <w:rPr>
          <w:rFonts w:eastAsia="Times New Roman" w:cs="Arial" w:hint="eastAsia"/>
          <w:bCs/>
          <w:sz w:val="20"/>
          <w:szCs w:val="20"/>
          <w:lang w:val="pl-PL" w:eastAsia="pl-PL"/>
        </w:rPr>
        <w:t>ś</w:t>
      </w:r>
      <w:r w:rsidRPr="00090E8A">
        <w:rPr>
          <w:rFonts w:eastAsia="Times New Roman" w:cs="Arial"/>
          <w:bCs/>
          <w:sz w:val="20"/>
          <w:szCs w:val="20"/>
          <w:lang w:val="pl-PL" w:eastAsia="pl-PL"/>
        </w:rPr>
        <w:t>ci</w:t>
      </w:r>
      <w:r w:rsidRPr="00090E8A">
        <w:rPr>
          <w:rFonts w:eastAsia="Times New Roman" w:cs="Arial" w:hint="eastAsia"/>
          <w:bCs/>
          <w:sz w:val="20"/>
          <w:szCs w:val="20"/>
          <w:lang w:val="pl-PL" w:eastAsia="pl-PL"/>
        </w:rPr>
        <w:t>ą</w:t>
      </w:r>
      <w:r w:rsidRPr="00090E8A">
        <w:rPr>
          <w:rFonts w:eastAsia="Times New Roman" w:cs="Arial"/>
          <w:bCs/>
          <w:sz w:val="20"/>
          <w:szCs w:val="20"/>
          <w:lang w:val="pl-PL" w:eastAsia="pl-PL"/>
        </w:rPr>
        <w:t xml:space="preserve"> i</w:t>
      </w:r>
      <w:r w:rsidRPr="00090E8A">
        <w:rPr>
          <w:rFonts w:eastAsia="Times New Roman" w:cs="Arial" w:hint="eastAsia"/>
          <w:bCs/>
          <w:sz w:val="20"/>
          <w:szCs w:val="20"/>
          <w:lang w:val="pl-PL" w:eastAsia="pl-PL"/>
        </w:rPr>
        <w:t> </w:t>
      </w:r>
      <w:r w:rsidRPr="00090E8A">
        <w:rPr>
          <w:rFonts w:eastAsia="Times New Roman" w:cs="Arial"/>
          <w:bCs/>
          <w:sz w:val="20"/>
          <w:szCs w:val="20"/>
          <w:lang w:val="pl-PL" w:eastAsia="pl-PL"/>
        </w:rPr>
        <w:t>wspieranie organizacji w</w:t>
      </w:r>
      <w:r w:rsidRPr="00090E8A">
        <w:rPr>
          <w:rFonts w:eastAsia="Times New Roman" w:cs="Arial" w:hint="eastAsia"/>
          <w:bCs/>
          <w:sz w:val="20"/>
          <w:szCs w:val="20"/>
          <w:lang w:val="pl-PL" w:eastAsia="pl-PL"/>
        </w:rPr>
        <w:t> </w:t>
      </w:r>
      <w:r w:rsidRPr="00090E8A">
        <w:rPr>
          <w:rFonts w:eastAsia="Times New Roman" w:cs="Arial"/>
          <w:bCs/>
          <w:sz w:val="20"/>
          <w:szCs w:val="20"/>
          <w:lang w:val="pl-PL" w:eastAsia="pl-PL"/>
        </w:rPr>
        <w:t>tworzeniu wolnych</w:t>
      </w:r>
      <w:r w:rsidR="00090E8A">
        <w:rPr>
          <w:rFonts w:eastAsia="Times New Roman" w:cs="Arial"/>
          <w:bCs/>
          <w:sz w:val="20"/>
          <w:szCs w:val="20"/>
          <w:lang w:val="pl-PL" w:eastAsia="pl-PL"/>
        </w:rPr>
        <w:t xml:space="preserve"> </w:t>
      </w:r>
      <w:r w:rsidRPr="00090E8A">
        <w:rPr>
          <w:rFonts w:eastAsia="Times New Roman" w:cs="Arial"/>
          <w:bCs/>
          <w:sz w:val="20"/>
          <w:szCs w:val="20"/>
          <w:lang w:val="pl-PL" w:eastAsia="pl-PL"/>
        </w:rPr>
        <w:t>od</w:t>
      </w:r>
      <w:r w:rsidRPr="00090E8A">
        <w:rPr>
          <w:rFonts w:eastAsia="Times New Roman" w:cs="Arial" w:hint="eastAsia"/>
          <w:bCs/>
          <w:sz w:val="20"/>
          <w:szCs w:val="20"/>
          <w:lang w:val="pl-PL" w:eastAsia="pl-PL"/>
        </w:rPr>
        <w:t> </w:t>
      </w:r>
      <w:r w:rsidRPr="00090E8A">
        <w:rPr>
          <w:rFonts w:eastAsia="Times New Roman" w:cs="Arial"/>
          <w:bCs/>
          <w:sz w:val="20"/>
          <w:szCs w:val="20"/>
          <w:lang w:val="pl-PL" w:eastAsia="pl-PL"/>
        </w:rPr>
        <w:t>dyskryminacji i</w:t>
      </w:r>
      <w:r w:rsidRPr="00090E8A">
        <w:rPr>
          <w:rFonts w:eastAsia="Times New Roman" w:cs="Arial" w:hint="eastAsia"/>
          <w:bCs/>
          <w:sz w:val="20"/>
          <w:szCs w:val="20"/>
          <w:lang w:val="pl-PL" w:eastAsia="pl-PL"/>
        </w:rPr>
        <w:t> </w:t>
      </w:r>
      <w:r w:rsidRPr="00090E8A">
        <w:rPr>
          <w:rFonts w:eastAsia="Times New Roman" w:cs="Arial"/>
          <w:bCs/>
          <w:sz w:val="20"/>
          <w:szCs w:val="20"/>
          <w:lang w:val="pl-PL" w:eastAsia="pl-PL"/>
        </w:rPr>
        <w:t>otwartych na</w:t>
      </w:r>
      <w:r w:rsidRPr="00090E8A">
        <w:rPr>
          <w:rFonts w:eastAsia="Times New Roman" w:cs="Arial" w:hint="eastAsia"/>
          <w:bCs/>
          <w:sz w:val="20"/>
          <w:szCs w:val="20"/>
          <w:lang w:val="pl-PL" w:eastAsia="pl-PL"/>
        </w:rPr>
        <w:t> </w:t>
      </w:r>
      <w:r w:rsidRPr="00090E8A">
        <w:rPr>
          <w:rFonts w:eastAsia="Times New Roman" w:cs="Arial"/>
          <w:bCs/>
          <w:sz w:val="20"/>
          <w:szCs w:val="20"/>
          <w:lang w:val="pl-PL" w:eastAsia="pl-PL"/>
        </w:rPr>
        <w:t>potrzeby pracownik</w:t>
      </w:r>
      <w:r w:rsidRPr="00090E8A">
        <w:rPr>
          <w:rFonts w:eastAsia="Times New Roman" w:cs="Arial" w:hint="eastAsia"/>
          <w:bCs/>
          <w:sz w:val="20"/>
          <w:szCs w:val="20"/>
          <w:lang w:val="pl-PL" w:eastAsia="pl-PL"/>
        </w:rPr>
        <w:t>ó</w:t>
      </w:r>
      <w:r w:rsidRPr="00090E8A">
        <w:rPr>
          <w:rFonts w:eastAsia="Times New Roman" w:cs="Arial"/>
          <w:bCs/>
          <w:sz w:val="20"/>
          <w:szCs w:val="20"/>
          <w:lang w:val="pl-PL" w:eastAsia="pl-PL"/>
        </w:rPr>
        <w:t>w miejsc pracy. Forum Odpowiedzialnego Biznesu jest polskich koordynatorem tego programu, wspieranego przez</w:t>
      </w:r>
      <w:r w:rsidRPr="00090E8A">
        <w:rPr>
          <w:rFonts w:eastAsia="Times New Roman" w:cs="Arial" w:hint="eastAsia"/>
          <w:bCs/>
          <w:sz w:val="20"/>
          <w:szCs w:val="20"/>
          <w:lang w:val="pl-PL" w:eastAsia="pl-PL"/>
        </w:rPr>
        <w:t> </w:t>
      </w:r>
      <w:r w:rsidRPr="00090E8A">
        <w:rPr>
          <w:rFonts w:eastAsia="Times New Roman" w:cs="Arial"/>
          <w:bCs/>
          <w:sz w:val="20"/>
          <w:szCs w:val="20"/>
          <w:lang w:val="pl-PL" w:eastAsia="pl-PL"/>
        </w:rPr>
        <w:t>Komisj</w:t>
      </w:r>
      <w:r w:rsidRPr="00090E8A">
        <w:rPr>
          <w:rFonts w:eastAsia="Times New Roman" w:cs="Arial" w:hint="eastAsia"/>
          <w:bCs/>
          <w:sz w:val="20"/>
          <w:szCs w:val="20"/>
          <w:lang w:val="pl-PL" w:eastAsia="pl-PL"/>
        </w:rPr>
        <w:t>ę</w:t>
      </w:r>
      <w:r w:rsidRPr="00090E8A">
        <w:rPr>
          <w:rFonts w:eastAsia="Times New Roman" w:cs="Arial"/>
          <w:bCs/>
          <w:sz w:val="20"/>
          <w:szCs w:val="20"/>
          <w:lang w:val="pl-PL" w:eastAsia="pl-PL"/>
        </w:rPr>
        <w:t xml:space="preserve"> Europejsk</w:t>
      </w:r>
      <w:r w:rsidRPr="00090E8A">
        <w:rPr>
          <w:rFonts w:eastAsia="Times New Roman" w:cs="Arial" w:hint="eastAsia"/>
          <w:bCs/>
          <w:sz w:val="20"/>
          <w:szCs w:val="20"/>
          <w:lang w:val="pl-PL" w:eastAsia="pl-PL"/>
        </w:rPr>
        <w:t>ą</w:t>
      </w:r>
      <w:r w:rsidRPr="00090E8A">
        <w:rPr>
          <w:rFonts w:eastAsia="Times New Roman" w:cs="Arial"/>
          <w:bCs/>
          <w:sz w:val="20"/>
          <w:szCs w:val="20"/>
          <w:lang w:val="pl-PL" w:eastAsia="pl-PL"/>
        </w:rPr>
        <w:t>.</w:t>
      </w:r>
    </w:p>
    <w:p w:rsidR="00C15C37" w:rsidRPr="00B92586" w:rsidRDefault="00C15C37" w:rsidP="00D03CEE">
      <w:pPr>
        <w:jc w:val="both"/>
        <w:rPr>
          <w:rFonts w:eastAsia="Times New Roman" w:cs="Arial"/>
          <w:b/>
          <w:bCs/>
          <w:sz w:val="20"/>
          <w:szCs w:val="20"/>
          <w:lang w:val="pl-PL" w:eastAsia="pl-PL"/>
        </w:rPr>
      </w:pPr>
    </w:p>
    <w:p w:rsidR="00C15C37" w:rsidRPr="00B92586" w:rsidRDefault="00C15C37" w:rsidP="00D03CEE">
      <w:pPr>
        <w:jc w:val="both"/>
        <w:rPr>
          <w:rFonts w:eastAsia="Times New Roman" w:cs="Arial"/>
          <w:b/>
          <w:bCs/>
          <w:sz w:val="20"/>
          <w:szCs w:val="20"/>
          <w:lang w:val="pl-PL" w:eastAsia="pl-PL"/>
        </w:rPr>
      </w:pPr>
    </w:p>
    <w:p w:rsidR="00F307C2" w:rsidRDefault="003539BD" w:rsidP="00D03CEE">
      <w:pPr>
        <w:jc w:val="both"/>
        <w:rPr>
          <w:rFonts w:eastAsia="Times New Roman" w:cs="Arial"/>
          <w:bCs/>
          <w:sz w:val="20"/>
          <w:szCs w:val="20"/>
          <w:lang w:val="pl-PL" w:eastAsia="pl-PL"/>
        </w:rPr>
      </w:pPr>
      <w:r w:rsidRPr="00B92586">
        <w:rPr>
          <w:rFonts w:eastAsia="Times New Roman" w:cs="Arial"/>
          <w:b/>
          <w:bCs/>
          <w:sz w:val="20"/>
          <w:szCs w:val="20"/>
          <w:lang w:val="pl-PL" w:eastAsia="pl-PL"/>
        </w:rPr>
        <w:t>Kongres Różnorodności</w:t>
      </w:r>
      <w:r w:rsidRPr="00B92586">
        <w:rPr>
          <w:rFonts w:eastAsia="Times New Roman" w:cs="Arial"/>
          <w:bCs/>
          <w:sz w:val="20"/>
          <w:szCs w:val="20"/>
          <w:lang w:val="pl-PL" w:eastAsia="pl-PL"/>
        </w:rPr>
        <w:t xml:space="preserve"> to konferencja tematyczna, </w:t>
      </w:r>
      <w:r w:rsidR="00170BE6" w:rsidRPr="00B92586">
        <w:rPr>
          <w:rFonts w:eastAsia="Times New Roman" w:cs="Arial"/>
          <w:bCs/>
          <w:sz w:val="20"/>
          <w:szCs w:val="20"/>
          <w:lang w:val="pl-PL" w:eastAsia="pl-PL"/>
        </w:rPr>
        <w:t>która od 2014 roku odbywa się w </w:t>
      </w:r>
      <w:r w:rsidRPr="00B92586">
        <w:rPr>
          <w:rFonts w:eastAsia="Times New Roman" w:cs="Arial"/>
          <w:bCs/>
          <w:sz w:val="20"/>
          <w:szCs w:val="20"/>
          <w:lang w:val="pl-PL" w:eastAsia="pl-PL"/>
        </w:rPr>
        <w:t>Warszawie i jest stałym elementem w kalendarzu kluczowych inicjatyw CSR w Polsce. Celem Kongresu</w:t>
      </w:r>
      <w:r w:rsidR="00B92586" w:rsidRPr="00B92586">
        <w:rPr>
          <w:rFonts w:eastAsia="Times New Roman" w:cs="Arial"/>
          <w:bCs/>
          <w:sz w:val="20"/>
          <w:szCs w:val="20"/>
          <w:lang w:val="pl-PL" w:eastAsia="pl-PL"/>
        </w:rPr>
        <w:t xml:space="preserve"> </w:t>
      </w:r>
      <w:r w:rsidR="00170BE6" w:rsidRPr="00B92586">
        <w:rPr>
          <w:rFonts w:eastAsia="Times New Roman" w:cs="Arial"/>
          <w:bCs/>
          <w:sz w:val="20"/>
          <w:szCs w:val="20"/>
          <w:lang w:val="pl-PL" w:eastAsia="pl-PL"/>
        </w:rPr>
        <w:t xml:space="preserve">jest </w:t>
      </w:r>
      <w:r w:rsidRPr="00B92586">
        <w:rPr>
          <w:rFonts w:eastAsia="Times New Roman" w:cs="Arial"/>
          <w:bCs/>
          <w:sz w:val="20"/>
          <w:szCs w:val="20"/>
          <w:lang w:val="pl-PL" w:eastAsia="pl-PL"/>
        </w:rPr>
        <w:t xml:space="preserve">pobudzenie dyskusji na temat </w:t>
      </w:r>
      <w:r w:rsidRPr="00B92586">
        <w:rPr>
          <w:rFonts w:eastAsia="Times New Roman" w:cs="Arial"/>
          <w:bCs/>
          <w:sz w:val="20"/>
          <w:szCs w:val="20"/>
          <w:lang w:val="pl-PL" w:eastAsia="pl-PL"/>
        </w:rPr>
        <w:lastRenderedPageBreak/>
        <w:t>wyzwań różnorodnośc</w:t>
      </w:r>
      <w:r w:rsidR="00170BE6" w:rsidRPr="00B92586">
        <w:rPr>
          <w:rFonts w:eastAsia="Times New Roman" w:cs="Arial"/>
          <w:bCs/>
          <w:sz w:val="20"/>
          <w:szCs w:val="20"/>
          <w:lang w:val="pl-PL" w:eastAsia="pl-PL"/>
        </w:rPr>
        <w:t xml:space="preserve">i w miejscu pracy i zarządzania </w:t>
      </w:r>
      <w:r w:rsidRPr="00B92586">
        <w:rPr>
          <w:rFonts w:eastAsia="Times New Roman" w:cs="Arial"/>
          <w:bCs/>
          <w:sz w:val="20"/>
          <w:szCs w:val="20"/>
          <w:lang w:val="pl-PL" w:eastAsia="pl-PL"/>
        </w:rPr>
        <w:t xml:space="preserve">poprzez wartości. Zrzesza szerokie grono </w:t>
      </w:r>
      <w:r w:rsidR="00170BE6" w:rsidRPr="00B92586">
        <w:rPr>
          <w:rFonts w:eastAsia="Times New Roman" w:cs="Arial"/>
          <w:bCs/>
          <w:sz w:val="20"/>
          <w:szCs w:val="20"/>
          <w:lang w:val="pl-PL" w:eastAsia="pl-PL"/>
        </w:rPr>
        <w:t>ekspertów, praktyków i </w:t>
      </w:r>
      <w:r w:rsidRPr="00B92586">
        <w:rPr>
          <w:rFonts w:eastAsia="Times New Roman" w:cs="Arial"/>
          <w:bCs/>
          <w:sz w:val="20"/>
          <w:szCs w:val="20"/>
          <w:lang w:val="pl-PL" w:eastAsia="pl-PL"/>
        </w:rPr>
        <w:t xml:space="preserve">przedstawicieli biznesu wokół tematu zarządzania różnorodnością. </w:t>
      </w:r>
    </w:p>
    <w:p w:rsidR="003539BD" w:rsidRPr="00B92586" w:rsidRDefault="00FD3EA4" w:rsidP="00D03CEE">
      <w:pPr>
        <w:jc w:val="both"/>
        <w:rPr>
          <w:rFonts w:eastAsia="Times New Roman" w:cs="Arial"/>
          <w:bCs/>
          <w:sz w:val="20"/>
          <w:szCs w:val="20"/>
          <w:lang w:val="pl-PL" w:eastAsia="pl-PL"/>
        </w:rPr>
      </w:pPr>
      <w:r>
        <w:rPr>
          <w:rFonts w:eastAsia="Times New Roman" w:cs="Arial"/>
          <w:bCs/>
          <w:sz w:val="20"/>
          <w:szCs w:val="20"/>
          <w:lang w:val="pl-PL" w:eastAsia="pl-PL"/>
        </w:rPr>
        <w:t xml:space="preserve">Inicjatorami </w:t>
      </w:r>
      <w:r w:rsidR="00B92586" w:rsidRPr="00B92586">
        <w:rPr>
          <w:rFonts w:eastAsia="Times New Roman" w:cs="Arial"/>
          <w:bCs/>
          <w:sz w:val="20"/>
          <w:szCs w:val="20"/>
          <w:lang w:val="pl-PL" w:eastAsia="pl-PL"/>
        </w:rPr>
        <w:t>Kongresu</w:t>
      </w:r>
      <w:r w:rsidR="00F307C2">
        <w:rPr>
          <w:rFonts w:eastAsia="Times New Roman" w:cs="Arial"/>
          <w:bCs/>
          <w:sz w:val="20"/>
          <w:szCs w:val="20"/>
          <w:lang w:val="pl-PL" w:eastAsia="pl-PL"/>
        </w:rPr>
        <w:t xml:space="preserve"> </w:t>
      </w:r>
      <w:r>
        <w:rPr>
          <w:rFonts w:eastAsia="Times New Roman" w:cs="Arial"/>
          <w:bCs/>
          <w:sz w:val="20"/>
          <w:szCs w:val="20"/>
          <w:lang w:val="pl-PL" w:eastAsia="pl-PL"/>
        </w:rPr>
        <w:t>Różnorodności</w:t>
      </w:r>
      <w:r w:rsidR="00B92586" w:rsidRPr="00B92586">
        <w:rPr>
          <w:rFonts w:eastAsia="Times New Roman" w:cs="Arial"/>
          <w:bCs/>
          <w:sz w:val="20"/>
          <w:szCs w:val="20"/>
          <w:lang w:val="pl-PL" w:eastAsia="pl-PL"/>
        </w:rPr>
        <w:t xml:space="preserve"> są:</w:t>
      </w:r>
    </w:p>
    <w:p w:rsidR="003539BD" w:rsidRPr="00B92586" w:rsidRDefault="003539BD" w:rsidP="00D03CEE">
      <w:pPr>
        <w:jc w:val="both"/>
        <w:rPr>
          <w:rFonts w:eastAsia="Times New Roman" w:cs="Arial"/>
          <w:sz w:val="20"/>
          <w:szCs w:val="20"/>
          <w:lang w:val="pl-PL"/>
        </w:rPr>
      </w:pPr>
    </w:p>
    <w:p w:rsidR="00BE73AC" w:rsidRPr="00B92586" w:rsidRDefault="00BE73AC" w:rsidP="00B92586">
      <w:pPr>
        <w:ind w:left="708"/>
        <w:jc w:val="both"/>
        <w:rPr>
          <w:rFonts w:eastAsia="Times New Roman" w:cs="Arial"/>
          <w:b/>
          <w:sz w:val="20"/>
          <w:szCs w:val="20"/>
          <w:lang w:val="pl-PL"/>
        </w:rPr>
      </w:pPr>
      <w:r w:rsidRPr="00B92586">
        <w:rPr>
          <w:rFonts w:eastAsia="Times New Roman" w:cs="Arial"/>
          <w:b/>
          <w:sz w:val="20"/>
          <w:szCs w:val="20"/>
          <w:lang w:val="pl-PL"/>
        </w:rPr>
        <w:t>Henkel Polska</w:t>
      </w:r>
    </w:p>
    <w:p w:rsidR="00D03CEE" w:rsidRPr="00B92586" w:rsidRDefault="00D03CEE" w:rsidP="00B92586">
      <w:pPr>
        <w:spacing w:after="100" w:afterAutospacing="1"/>
        <w:ind w:left="708"/>
        <w:jc w:val="both"/>
        <w:rPr>
          <w:sz w:val="20"/>
          <w:szCs w:val="20"/>
          <w:lang w:val="pl-PL"/>
        </w:rPr>
      </w:pPr>
      <w:r w:rsidRPr="00B92586">
        <w:rPr>
          <w:sz w:val="20"/>
          <w:szCs w:val="20"/>
          <w:lang w:val="pl-PL"/>
        </w:rPr>
        <w:t xml:space="preserve">Henkel jest firmą globalną, o zrównoważonej i różnorodnej ofercie produktów i usług. Dzięki wiodącym markom, innowacjom i technologiom spółka zajmuje czołowe pozycje rynkowe zarówno w sektorze przemysłowym jak i dóbr konsumpcyjnych. Henkel </w:t>
      </w:r>
      <w:proofErr w:type="spellStart"/>
      <w:r w:rsidRPr="00B92586">
        <w:rPr>
          <w:sz w:val="20"/>
          <w:szCs w:val="20"/>
          <w:lang w:val="pl-PL"/>
        </w:rPr>
        <w:t>Adhesive</w:t>
      </w:r>
      <w:proofErr w:type="spellEnd"/>
      <w:r w:rsidRPr="00B92586">
        <w:rPr>
          <w:sz w:val="20"/>
          <w:szCs w:val="20"/>
          <w:lang w:val="pl-PL"/>
        </w:rPr>
        <w:t xml:space="preserve"> Technologies (dział klejów budowlanych </w:t>
      </w:r>
      <w:r w:rsidR="00A63D98" w:rsidRPr="00B92586">
        <w:rPr>
          <w:sz w:val="20"/>
          <w:szCs w:val="20"/>
          <w:lang w:val="pl-PL"/>
        </w:rPr>
        <w:br/>
      </w:r>
      <w:r w:rsidRPr="00B92586">
        <w:rPr>
          <w:sz w:val="20"/>
          <w:szCs w:val="20"/>
          <w:lang w:val="pl-PL"/>
        </w:rPr>
        <w:t xml:space="preserve">i konsumenckich oraz technologii dla przemysłu) jest światowym liderem rynku klejów. Działy </w:t>
      </w:r>
      <w:proofErr w:type="spellStart"/>
      <w:r w:rsidRPr="00B92586">
        <w:rPr>
          <w:sz w:val="20"/>
          <w:szCs w:val="20"/>
          <w:lang w:val="pl-PL"/>
        </w:rPr>
        <w:t>Laundry</w:t>
      </w:r>
      <w:proofErr w:type="spellEnd"/>
      <w:r w:rsidRPr="00B92586">
        <w:rPr>
          <w:sz w:val="20"/>
          <w:szCs w:val="20"/>
          <w:lang w:val="pl-PL"/>
        </w:rPr>
        <w:t xml:space="preserve"> &amp; Home </w:t>
      </w:r>
      <w:proofErr w:type="spellStart"/>
      <w:r w:rsidRPr="00B92586">
        <w:rPr>
          <w:sz w:val="20"/>
          <w:szCs w:val="20"/>
          <w:lang w:val="pl-PL"/>
        </w:rPr>
        <w:t>Care</w:t>
      </w:r>
      <w:proofErr w:type="spellEnd"/>
      <w:r w:rsidRPr="00B92586">
        <w:rPr>
          <w:sz w:val="20"/>
          <w:szCs w:val="20"/>
          <w:lang w:val="pl-PL"/>
        </w:rPr>
        <w:t xml:space="preserve"> (środków piorących i czystości) oraz </w:t>
      </w:r>
      <w:proofErr w:type="spellStart"/>
      <w:r w:rsidRPr="00B92586">
        <w:rPr>
          <w:sz w:val="20"/>
          <w:szCs w:val="20"/>
          <w:lang w:val="pl-PL"/>
        </w:rPr>
        <w:t>Beauty</w:t>
      </w:r>
      <w:proofErr w:type="spellEnd"/>
      <w:r w:rsidRPr="00B92586">
        <w:rPr>
          <w:sz w:val="20"/>
          <w:szCs w:val="20"/>
          <w:lang w:val="pl-PL"/>
        </w:rPr>
        <w:t xml:space="preserve"> </w:t>
      </w:r>
      <w:proofErr w:type="spellStart"/>
      <w:r w:rsidRPr="00B92586">
        <w:rPr>
          <w:sz w:val="20"/>
          <w:szCs w:val="20"/>
          <w:lang w:val="pl-PL"/>
        </w:rPr>
        <w:t>Care</w:t>
      </w:r>
      <w:proofErr w:type="spellEnd"/>
      <w:r w:rsidRPr="00B92586">
        <w:rPr>
          <w:sz w:val="20"/>
          <w:szCs w:val="20"/>
          <w:lang w:val="pl-PL"/>
        </w:rPr>
        <w:t xml:space="preserve"> (kosmetyków) zajmują wiodące pozycje na wielu rynkach świata i w wielu grupach asortymentowych. Firma, założona w 1876, działa i odnosi sukcesy od ponad 140 lat. W 2017 Henkel odnotował przychody ze sprzedaży na poziomie 20 mld oraz skorygowany zysk operacyjny na poziomie 3,5 mld euro. Wartość przychodów </w:t>
      </w:r>
      <w:r w:rsidRPr="00B92586">
        <w:rPr>
          <w:color w:val="000000"/>
          <w:sz w:val="20"/>
          <w:szCs w:val="20"/>
          <w:lang w:val="pl-PL"/>
        </w:rPr>
        <w:t xml:space="preserve">ze sprzedaży </w:t>
      </w:r>
      <w:r w:rsidRPr="00B92586">
        <w:rPr>
          <w:sz w:val="20"/>
          <w:szCs w:val="20"/>
          <w:lang w:val="pl-PL"/>
        </w:rPr>
        <w:t>tr</w:t>
      </w:r>
      <w:r w:rsidRPr="00B92586">
        <w:rPr>
          <w:color w:val="000000"/>
          <w:sz w:val="20"/>
          <w:szCs w:val="20"/>
          <w:lang w:val="pl-PL"/>
        </w:rPr>
        <w:t>zech</w:t>
      </w:r>
      <w:r w:rsidRPr="00B92586">
        <w:rPr>
          <w:sz w:val="20"/>
          <w:szCs w:val="20"/>
          <w:lang w:val="pl-PL"/>
        </w:rPr>
        <w:t xml:space="preserve"> najważniejsz</w:t>
      </w:r>
      <w:r w:rsidRPr="00B92586">
        <w:rPr>
          <w:color w:val="000000"/>
          <w:sz w:val="20"/>
          <w:szCs w:val="20"/>
          <w:lang w:val="pl-PL"/>
        </w:rPr>
        <w:t>ych</w:t>
      </w:r>
      <w:r w:rsidRPr="00B92586">
        <w:rPr>
          <w:sz w:val="20"/>
          <w:szCs w:val="20"/>
          <w:lang w:val="pl-PL"/>
        </w:rPr>
        <w:t xml:space="preserve"> mar</w:t>
      </w:r>
      <w:r w:rsidRPr="00B92586">
        <w:rPr>
          <w:color w:val="000000"/>
          <w:sz w:val="20"/>
          <w:szCs w:val="20"/>
          <w:lang w:val="pl-PL"/>
        </w:rPr>
        <w:t>e</w:t>
      </w:r>
      <w:r w:rsidRPr="00B92586">
        <w:rPr>
          <w:sz w:val="20"/>
          <w:szCs w:val="20"/>
          <w:lang w:val="pl-PL"/>
        </w:rPr>
        <w:t>k</w:t>
      </w:r>
      <w:r w:rsidRPr="00B92586">
        <w:rPr>
          <w:color w:val="000000"/>
          <w:sz w:val="20"/>
          <w:szCs w:val="20"/>
          <w:lang w:val="pl-PL"/>
        </w:rPr>
        <w:t xml:space="preserve"> Henkla</w:t>
      </w:r>
      <w:r w:rsidRPr="00B92586">
        <w:rPr>
          <w:sz w:val="20"/>
          <w:szCs w:val="20"/>
          <w:lang w:val="pl-PL"/>
        </w:rPr>
        <w:t xml:space="preserve"> –</w:t>
      </w:r>
      <w:r w:rsidRPr="00B92586">
        <w:rPr>
          <w:color w:val="000000"/>
          <w:sz w:val="20"/>
          <w:szCs w:val="20"/>
          <w:lang w:val="pl-PL"/>
        </w:rPr>
        <w:t xml:space="preserve"> </w:t>
      </w:r>
      <w:r w:rsidRPr="00B92586">
        <w:rPr>
          <w:sz w:val="20"/>
          <w:szCs w:val="20"/>
          <w:lang w:val="pl-PL"/>
        </w:rPr>
        <w:t xml:space="preserve">Persil, Schwarzkopf </w:t>
      </w:r>
      <w:r w:rsidRPr="00B92586">
        <w:rPr>
          <w:color w:val="000000"/>
          <w:sz w:val="20"/>
          <w:szCs w:val="20"/>
          <w:lang w:val="pl-PL"/>
        </w:rPr>
        <w:t xml:space="preserve">oraz </w:t>
      </w:r>
      <w:proofErr w:type="spellStart"/>
      <w:r w:rsidRPr="00B92586">
        <w:rPr>
          <w:sz w:val="20"/>
          <w:szCs w:val="20"/>
          <w:lang w:val="pl-PL"/>
        </w:rPr>
        <w:t>Loctite</w:t>
      </w:r>
      <w:proofErr w:type="spellEnd"/>
      <w:r w:rsidRPr="00B92586">
        <w:rPr>
          <w:sz w:val="20"/>
          <w:szCs w:val="20"/>
          <w:lang w:val="pl-PL"/>
        </w:rPr>
        <w:t xml:space="preserve"> – przekroczyła 6,4 mld euro. Firma zatrudnia na całym świecie 53 tysiące pracowników, tworzących zaangażowany i zróżnicowany zespół, o silnej kulturze korporacyjnej, wspólnym systemie wartości i dążeniu do kreowania trwałej wartości. Jako uznany lider zrównoważonego rozwoju</w:t>
      </w:r>
      <w:r w:rsidRPr="00B92586">
        <w:rPr>
          <w:color w:val="000000"/>
          <w:sz w:val="20"/>
          <w:szCs w:val="20"/>
          <w:lang w:val="pl-PL"/>
        </w:rPr>
        <w:t xml:space="preserve"> </w:t>
      </w:r>
      <w:r w:rsidRPr="00B92586">
        <w:rPr>
          <w:sz w:val="20"/>
          <w:szCs w:val="20"/>
          <w:lang w:val="pl-PL"/>
        </w:rPr>
        <w:t xml:space="preserve">Henkel zajmuje czołowe miejsca w wielu międzynarodowych indeksach i rankingach. Akcje uprzywilejowane spółki wchodzą w skład niemieckiego indeksu giełdowego DAX. Więcej informacji na </w:t>
      </w:r>
      <w:hyperlink r:id="rId14" w:history="1">
        <w:r w:rsidRPr="00B92586">
          <w:rPr>
            <w:rStyle w:val="Hipercze"/>
            <w:sz w:val="20"/>
            <w:szCs w:val="20"/>
            <w:lang w:val="pl-PL"/>
          </w:rPr>
          <w:t>www.henkel.com</w:t>
        </w:r>
      </w:hyperlink>
      <w:r w:rsidRPr="00B92586">
        <w:rPr>
          <w:sz w:val="20"/>
          <w:szCs w:val="20"/>
          <w:lang w:val="pl-PL"/>
        </w:rPr>
        <w:t xml:space="preserve"> oraz </w:t>
      </w:r>
      <w:hyperlink r:id="rId15" w:history="1">
        <w:r w:rsidRPr="00B92586">
          <w:rPr>
            <w:rStyle w:val="Hipercze"/>
            <w:sz w:val="20"/>
            <w:szCs w:val="20"/>
            <w:lang w:val="pl-PL"/>
          </w:rPr>
          <w:t>www.henkel.pl</w:t>
        </w:r>
      </w:hyperlink>
      <w:r w:rsidRPr="00B92586">
        <w:rPr>
          <w:sz w:val="20"/>
          <w:szCs w:val="20"/>
          <w:lang w:val="pl-PL"/>
        </w:rPr>
        <w:t xml:space="preserve">. </w:t>
      </w:r>
    </w:p>
    <w:p w:rsidR="00D759C4" w:rsidRPr="00B92586" w:rsidRDefault="007352F4" w:rsidP="00B92586">
      <w:pPr>
        <w:ind w:left="708"/>
        <w:jc w:val="both"/>
        <w:rPr>
          <w:sz w:val="20"/>
          <w:szCs w:val="20"/>
          <w:lang w:val="pl-PL"/>
        </w:rPr>
      </w:pPr>
      <w:r w:rsidRPr="00B92586">
        <w:rPr>
          <w:b/>
          <w:sz w:val="20"/>
          <w:szCs w:val="20"/>
          <w:lang w:val="pl-PL"/>
        </w:rPr>
        <w:t>BETTER./GOODBRAND</w:t>
      </w:r>
      <w:r w:rsidRPr="00B92586">
        <w:rPr>
          <w:sz w:val="20"/>
          <w:szCs w:val="20"/>
          <w:lang w:val="pl-PL"/>
        </w:rPr>
        <w:t xml:space="preserve"> - firma, która</w:t>
      </w:r>
      <w:r w:rsidR="007E7D2D" w:rsidRPr="00B92586">
        <w:rPr>
          <w:sz w:val="20"/>
          <w:szCs w:val="20"/>
          <w:lang w:val="pl-PL"/>
        </w:rPr>
        <w:t xml:space="preserve"> w DNA ma ambicję poprawia</w:t>
      </w:r>
      <w:r w:rsidR="001C7C13" w:rsidRPr="00B92586">
        <w:rPr>
          <w:sz w:val="20"/>
          <w:szCs w:val="20"/>
          <w:lang w:val="pl-PL"/>
        </w:rPr>
        <w:t>nia świata</w:t>
      </w:r>
      <w:r w:rsidR="00A63D98" w:rsidRPr="00B92586">
        <w:rPr>
          <w:sz w:val="20"/>
          <w:szCs w:val="20"/>
          <w:lang w:val="pl-PL"/>
        </w:rPr>
        <w:t xml:space="preserve"> i wierzy, że</w:t>
      </w:r>
      <w:r w:rsidR="001C7C13" w:rsidRPr="00B92586">
        <w:rPr>
          <w:sz w:val="20"/>
          <w:szCs w:val="20"/>
          <w:lang w:val="pl-PL"/>
        </w:rPr>
        <w:t xml:space="preserve"> spotkanie marek z </w:t>
      </w:r>
      <w:r w:rsidR="007E7D2D" w:rsidRPr="00B92586">
        <w:rPr>
          <w:sz w:val="20"/>
          <w:szCs w:val="20"/>
          <w:lang w:val="pl-PL"/>
        </w:rPr>
        <w:t>konsumentami jest doskonałą do tego przestrzenią.</w:t>
      </w:r>
      <w:r w:rsidR="001C7C13" w:rsidRPr="00B92586">
        <w:rPr>
          <w:sz w:val="20"/>
          <w:szCs w:val="20"/>
          <w:lang w:val="pl-PL"/>
        </w:rPr>
        <w:t xml:space="preserve"> Od 2007 roku wspiera</w:t>
      </w:r>
      <w:r w:rsidR="007E7D2D" w:rsidRPr="00B92586">
        <w:rPr>
          <w:sz w:val="20"/>
          <w:szCs w:val="20"/>
          <w:lang w:val="pl-PL"/>
        </w:rPr>
        <w:t xml:space="preserve"> w Polsce rozwój biznesu w oparciu o zasady zrównoważonego rozwoju</w:t>
      </w:r>
      <w:r w:rsidR="001C7C13" w:rsidRPr="00B92586">
        <w:rPr>
          <w:sz w:val="20"/>
          <w:szCs w:val="20"/>
          <w:lang w:val="pl-PL"/>
        </w:rPr>
        <w:t xml:space="preserve">, </w:t>
      </w:r>
      <w:r w:rsidRPr="00B92586">
        <w:rPr>
          <w:rFonts w:eastAsia="Times New Roman"/>
          <w:sz w:val="20"/>
          <w:szCs w:val="20"/>
          <w:lang w:val="pl-PL"/>
        </w:rPr>
        <w:t>zajmuje się rozwiązywaniem problemów na styku biznesu i społeczeństwa w procesie dialogu społecznego, a także tworzeniem innowacji produktowych i serwisowych w biznesie z włączeniem aspektu społecznego i środowiskowego</w:t>
      </w:r>
      <w:r w:rsidR="001C7C13" w:rsidRPr="00B92586">
        <w:rPr>
          <w:rFonts w:eastAsia="Times New Roman"/>
          <w:sz w:val="20"/>
          <w:szCs w:val="20"/>
          <w:lang w:val="pl-PL"/>
        </w:rPr>
        <w:t xml:space="preserve">. Jest wydawcą portali edukacyjnych BE.NAVIGATOR oraz CR </w:t>
      </w:r>
      <w:proofErr w:type="spellStart"/>
      <w:r w:rsidR="001C7C13" w:rsidRPr="00B92586">
        <w:rPr>
          <w:rFonts w:eastAsia="Times New Roman"/>
          <w:sz w:val="20"/>
          <w:szCs w:val="20"/>
          <w:lang w:val="pl-PL"/>
        </w:rPr>
        <w:t>Navigator</w:t>
      </w:r>
      <w:proofErr w:type="spellEnd"/>
      <w:r w:rsidR="001C7C13" w:rsidRPr="00B92586">
        <w:rPr>
          <w:rFonts w:eastAsia="Times New Roman"/>
          <w:sz w:val="20"/>
          <w:szCs w:val="20"/>
          <w:lang w:val="pl-PL"/>
        </w:rPr>
        <w:t xml:space="preserve">. </w:t>
      </w:r>
      <w:r w:rsidRPr="00B92586">
        <w:rPr>
          <w:rFonts w:eastAsia="Times New Roman"/>
          <w:sz w:val="20"/>
          <w:szCs w:val="20"/>
          <w:lang w:val="pl-PL"/>
        </w:rPr>
        <w:t xml:space="preserve"> </w:t>
      </w:r>
    </w:p>
    <w:sectPr w:rsidR="00D759C4" w:rsidRPr="00B92586" w:rsidSect="00090E8A">
      <w:pgSz w:w="11906" w:h="16838"/>
      <w:pgMar w:top="1276"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B93" w:rsidRDefault="003E7B93" w:rsidP="00A63D98">
      <w:r>
        <w:separator/>
      </w:r>
    </w:p>
  </w:endnote>
  <w:endnote w:type="continuationSeparator" w:id="0">
    <w:p w:rsidR="003E7B93" w:rsidRDefault="003E7B93" w:rsidP="00A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B93" w:rsidRDefault="003E7B93" w:rsidP="00A63D98">
      <w:r>
        <w:separator/>
      </w:r>
    </w:p>
  </w:footnote>
  <w:footnote w:type="continuationSeparator" w:id="0">
    <w:p w:rsidR="003E7B93" w:rsidRDefault="003E7B93" w:rsidP="00A6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D4D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5F702A8"/>
    <w:multiLevelType w:val="hybridMultilevel"/>
    <w:tmpl w:val="190ADA10"/>
    <w:lvl w:ilvl="0" w:tplc="344E047A">
      <w:start w:val="200"/>
      <w:numFmt w:val="bullet"/>
      <w:lvlText w:val="-"/>
      <w:lvlJc w:val="left"/>
      <w:pPr>
        <w:ind w:left="720" w:hanging="360"/>
      </w:pPr>
      <w:rPr>
        <w:rFonts w:ascii="Helvetica Neue" w:eastAsia="Calibri" w:hAnsi="Helvetica Neue" w:cs="Times New Roman" w:hint="default"/>
        <w:color w:val="1D2129"/>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BD"/>
    <w:rsid w:val="00004428"/>
    <w:rsid w:val="00090E8A"/>
    <w:rsid w:val="000A43C2"/>
    <w:rsid w:val="000F4D69"/>
    <w:rsid w:val="00170BE6"/>
    <w:rsid w:val="001B32E6"/>
    <w:rsid w:val="001C7C13"/>
    <w:rsid w:val="00212467"/>
    <w:rsid w:val="00230D68"/>
    <w:rsid w:val="0023177E"/>
    <w:rsid w:val="002406B7"/>
    <w:rsid w:val="00251B2D"/>
    <w:rsid w:val="00256CA7"/>
    <w:rsid w:val="002768BB"/>
    <w:rsid w:val="00290113"/>
    <w:rsid w:val="002B2841"/>
    <w:rsid w:val="002B37D5"/>
    <w:rsid w:val="002C6CDE"/>
    <w:rsid w:val="002F1095"/>
    <w:rsid w:val="00314295"/>
    <w:rsid w:val="00337B48"/>
    <w:rsid w:val="00343C71"/>
    <w:rsid w:val="003539BD"/>
    <w:rsid w:val="003626EA"/>
    <w:rsid w:val="00396BDA"/>
    <w:rsid w:val="003B479F"/>
    <w:rsid w:val="003E7B93"/>
    <w:rsid w:val="00401AD6"/>
    <w:rsid w:val="004110BF"/>
    <w:rsid w:val="0042375F"/>
    <w:rsid w:val="00457592"/>
    <w:rsid w:val="00467E85"/>
    <w:rsid w:val="004D203A"/>
    <w:rsid w:val="004D5A51"/>
    <w:rsid w:val="004E6FB7"/>
    <w:rsid w:val="00515CF2"/>
    <w:rsid w:val="005175FD"/>
    <w:rsid w:val="00526715"/>
    <w:rsid w:val="005A2F37"/>
    <w:rsid w:val="0060144E"/>
    <w:rsid w:val="0064726C"/>
    <w:rsid w:val="00677315"/>
    <w:rsid w:val="00681C01"/>
    <w:rsid w:val="006A2B8A"/>
    <w:rsid w:val="006D5A43"/>
    <w:rsid w:val="007352F4"/>
    <w:rsid w:val="00737724"/>
    <w:rsid w:val="007431BD"/>
    <w:rsid w:val="007E7D2D"/>
    <w:rsid w:val="00810B5B"/>
    <w:rsid w:val="00814D0D"/>
    <w:rsid w:val="00883319"/>
    <w:rsid w:val="008D021E"/>
    <w:rsid w:val="0095167E"/>
    <w:rsid w:val="0096272C"/>
    <w:rsid w:val="00991365"/>
    <w:rsid w:val="009D62CB"/>
    <w:rsid w:val="00A63D98"/>
    <w:rsid w:val="00A84933"/>
    <w:rsid w:val="00B253DE"/>
    <w:rsid w:val="00B37F02"/>
    <w:rsid w:val="00B92586"/>
    <w:rsid w:val="00BD11AC"/>
    <w:rsid w:val="00BE73AC"/>
    <w:rsid w:val="00C00CDD"/>
    <w:rsid w:val="00C15C37"/>
    <w:rsid w:val="00C506D2"/>
    <w:rsid w:val="00C5529D"/>
    <w:rsid w:val="00CC0EDE"/>
    <w:rsid w:val="00D03CEE"/>
    <w:rsid w:val="00D05F23"/>
    <w:rsid w:val="00D32ED3"/>
    <w:rsid w:val="00D60344"/>
    <w:rsid w:val="00D759C4"/>
    <w:rsid w:val="00E9201C"/>
    <w:rsid w:val="00EB6D75"/>
    <w:rsid w:val="00EF1256"/>
    <w:rsid w:val="00EF5563"/>
    <w:rsid w:val="00F307C2"/>
    <w:rsid w:val="00F7381A"/>
    <w:rsid w:val="00F80791"/>
    <w:rsid w:val="00F91CE0"/>
    <w:rsid w:val="00FD3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65883C"/>
  <w15:chartTrackingRefBased/>
  <w15:docId w15:val="{241B9016-221E-44DC-B5DB-59465385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9BD"/>
    <w:rPr>
      <w:sz w:val="24"/>
      <w:szCs w:val="24"/>
      <w:lang w:val="en-GB" w:eastAsia="en-US"/>
    </w:rPr>
  </w:style>
  <w:style w:type="paragraph" w:styleId="Nagwek1">
    <w:name w:val="heading 1"/>
    <w:basedOn w:val="Normalny"/>
    <w:link w:val="Nagwek1Znak"/>
    <w:uiPriority w:val="9"/>
    <w:qFormat/>
    <w:rsid w:val="00457592"/>
    <w:pPr>
      <w:spacing w:before="100" w:beforeAutospacing="1" w:after="100" w:afterAutospacing="1"/>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539BD"/>
    <w:rPr>
      <w:color w:val="0563C1"/>
      <w:u w:val="single"/>
    </w:rPr>
  </w:style>
  <w:style w:type="paragraph" w:customStyle="1" w:styleId="Kolorowalistaakcent11">
    <w:name w:val="Kolorowa lista — akcent 11"/>
    <w:basedOn w:val="Normalny"/>
    <w:uiPriority w:val="34"/>
    <w:qFormat/>
    <w:rsid w:val="003539BD"/>
    <w:pPr>
      <w:ind w:left="720"/>
      <w:contextualSpacing/>
    </w:pPr>
  </w:style>
  <w:style w:type="paragraph" w:styleId="NormalnyWeb">
    <w:name w:val="Normal (Web)"/>
    <w:basedOn w:val="Normalny"/>
    <w:uiPriority w:val="99"/>
    <w:unhideWhenUsed/>
    <w:rsid w:val="003539BD"/>
    <w:pPr>
      <w:spacing w:before="100" w:beforeAutospacing="1" w:after="100" w:afterAutospacing="1"/>
    </w:pPr>
    <w:rPr>
      <w:rFonts w:ascii="Times New Roman" w:hAnsi="Times New Roman"/>
      <w:lang w:val="en-US"/>
    </w:rPr>
  </w:style>
  <w:style w:type="paragraph" w:styleId="Tekstdymka">
    <w:name w:val="Balloon Text"/>
    <w:basedOn w:val="Normalny"/>
    <w:link w:val="TekstdymkaZnak"/>
    <w:uiPriority w:val="99"/>
    <w:semiHidden/>
    <w:unhideWhenUsed/>
    <w:rsid w:val="00004428"/>
    <w:rPr>
      <w:rFonts w:ascii="Segoe UI" w:hAnsi="Segoe UI"/>
      <w:sz w:val="18"/>
      <w:szCs w:val="18"/>
    </w:rPr>
  </w:style>
  <w:style w:type="character" w:customStyle="1" w:styleId="TekstdymkaZnak">
    <w:name w:val="Tekst dymka Znak"/>
    <w:link w:val="Tekstdymka"/>
    <w:uiPriority w:val="99"/>
    <w:semiHidden/>
    <w:rsid w:val="00004428"/>
    <w:rPr>
      <w:rFonts w:ascii="Segoe UI" w:hAnsi="Segoe UI" w:cs="Segoe UI"/>
      <w:sz w:val="18"/>
      <w:szCs w:val="18"/>
      <w:lang w:val="en-GB" w:eastAsia="en-US"/>
    </w:rPr>
  </w:style>
  <w:style w:type="paragraph" w:styleId="Akapitzlist">
    <w:name w:val="List Paragraph"/>
    <w:basedOn w:val="Normalny"/>
    <w:uiPriority w:val="34"/>
    <w:qFormat/>
    <w:rsid w:val="00251B2D"/>
    <w:pPr>
      <w:ind w:left="708"/>
    </w:pPr>
  </w:style>
  <w:style w:type="character" w:customStyle="1" w:styleId="Nagwek1Znak">
    <w:name w:val="Nagłówek 1 Znak"/>
    <w:basedOn w:val="Domylnaczcionkaakapitu"/>
    <w:link w:val="Nagwek1"/>
    <w:uiPriority w:val="9"/>
    <w:rsid w:val="00457592"/>
    <w:rPr>
      <w:rFonts w:ascii="Times New Roman" w:eastAsia="Times New Roman" w:hAnsi="Times New Roman"/>
      <w:b/>
      <w:bCs/>
      <w:kern w:val="36"/>
      <w:sz w:val="48"/>
      <w:szCs w:val="48"/>
    </w:rPr>
  </w:style>
  <w:style w:type="paragraph" w:styleId="Poprawka">
    <w:name w:val="Revision"/>
    <w:hidden/>
    <w:uiPriority w:val="99"/>
    <w:semiHidden/>
    <w:rsid w:val="00C506D2"/>
    <w:rPr>
      <w:sz w:val="24"/>
      <w:szCs w:val="24"/>
      <w:lang w:val="en-GB" w:eastAsia="en-US"/>
    </w:rPr>
  </w:style>
  <w:style w:type="character" w:customStyle="1" w:styleId="Nierozpoznanawzmianka1">
    <w:name w:val="Nierozpoznana wzmianka1"/>
    <w:basedOn w:val="Domylnaczcionkaakapitu"/>
    <w:uiPriority w:val="99"/>
    <w:semiHidden/>
    <w:unhideWhenUsed/>
    <w:rsid w:val="00883319"/>
    <w:rPr>
      <w:color w:val="605E5C"/>
      <w:shd w:val="clear" w:color="auto" w:fill="E1DFDD"/>
    </w:rPr>
  </w:style>
  <w:style w:type="character" w:customStyle="1" w:styleId="gmaildefault">
    <w:name w:val="gmail_default"/>
    <w:basedOn w:val="Domylnaczcionkaakapitu"/>
    <w:rsid w:val="00814D0D"/>
  </w:style>
  <w:style w:type="character" w:styleId="Pogrubienie">
    <w:name w:val="Strong"/>
    <w:basedOn w:val="Domylnaczcionkaakapitu"/>
    <w:uiPriority w:val="22"/>
    <w:qFormat/>
    <w:rsid w:val="0096272C"/>
    <w:rPr>
      <w:b/>
      <w:bCs/>
    </w:rPr>
  </w:style>
  <w:style w:type="paragraph" w:styleId="Nagwek">
    <w:name w:val="header"/>
    <w:basedOn w:val="Normalny"/>
    <w:link w:val="NagwekZnak"/>
    <w:unhideWhenUsed/>
    <w:rsid w:val="00A63D98"/>
    <w:pPr>
      <w:tabs>
        <w:tab w:val="center" w:pos="4536"/>
        <w:tab w:val="right" w:pos="9072"/>
      </w:tabs>
    </w:pPr>
  </w:style>
  <w:style w:type="character" w:customStyle="1" w:styleId="NagwekZnak">
    <w:name w:val="Nagłówek Znak"/>
    <w:basedOn w:val="Domylnaczcionkaakapitu"/>
    <w:link w:val="Nagwek"/>
    <w:uiPriority w:val="99"/>
    <w:rsid w:val="00A63D98"/>
    <w:rPr>
      <w:sz w:val="24"/>
      <w:szCs w:val="24"/>
      <w:lang w:val="en-GB" w:eastAsia="en-US"/>
    </w:rPr>
  </w:style>
  <w:style w:type="paragraph" w:styleId="Stopka">
    <w:name w:val="footer"/>
    <w:basedOn w:val="Normalny"/>
    <w:link w:val="StopkaZnak"/>
    <w:uiPriority w:val="99"/>
    <w:unhideWhenUsed/>
    <w:rsid w:val="00A63D98"/>
    <w:pPr>
      <w:tabs>
        <w:tab w:val="center" w:pos="4536"/>
        <w:tab w:val="right" w:pos="9072"/>
      </w:tabs>
    </w:pPr>
  </w:style>
  <w:style w:type="character" w:customStyle="1" w:styleId="StopkaZnak">
    <w:name w:val="Stopka Znak"/>
    <w:basedOn w:val="Domylnaczcionkaakapitu"/>
    <w:link w:val="Stopka"/>
    <w:uiPriority w:val="99"/>
    <w:rsid w:val="00A63D98"/>
    <w:rPr>
      <w:sz w:val="24"/>
      <w:szCs w:val="24"/>
      <w:lang w:val="en-GB" w:eastAsia="en-US"/>
    </w:rPr>
  </w:style>
  <w:style w:type="character" w:styleId="Odwoaniedokomentarza">
    <w:name w:val="annotation reference"/>
    <w:basedOn w:val="Domylnaczcionkaakapitu"/>
    <w:uiPriority w:val="99"/>
    <w:semiHidden/>
    <w:unhideWhenUsed/>
    <w:rsid w:val="00B253DE"/>
    <w:rPr>
      <w:sz w:val="16"/>
      <w:szCs w:val="16"/>
    </w:rPr>
  </w:style>
  <w:style w:type="paragraph" w:styleId="Tekstkomentarza">
    <w:name w:val="annotation text"/>
    <w:basedOn w:val="Normalny"/>
    <w:link w:val="TekstkomentarzaZnak"/>
    <w:uiPriority w:val="99"/>
    <w:semiHidden/>
    <w:unhideWhenUsed/>
    <w:rsid w:val="00B253DE"/>
    <w:rPr>
      <w:sz w:val="20"/>
      <w:szCs w:val="20"/>
    </w:rPr>
  </w:style>
  <w:style w:type="character" w:customStyle="1" w:styleId="TekstkomentarzaZnak">
    <w:name w:val="Tekst komentarza Znak"/>
    <w:basedOn w:val="Domylnaczcionkaakapitu"/>
    <w:link w:val="Tekstkomentarza"/>
    <w:uiPriority w:val="99"/>
    <w:semiHidden/>
    <w:rsid w:val="00B253DE"/>
    <w:rPr>
      <w:lang w:val="en-GB" w:eastAsia="en-US"/>
    </w:rPr>
  </w:style>
  <w:style w:type="paragraph" w:styleId="Tematkomentarza">
    <w:name w:val="annotation subject"/>
    <w:basedOn w:val="Tekstkomentarza"/>
    <w:next w:val="Tekstkomentarza"/>
    <w:link w:val="TematkomentarzaZnak"/>
    <w:uiPriority w:val="99"/>
    <w:semiHidden/>
    <w:unhideWhenUsed/>
    <w:rsid w:val="00B253DE"/>
    <w:rPr>
      <w:b/>
      <w:bCs/>
    </w:rPr>
  </w:style>
  <w:style w:type="character" w:customStyle="1" w:styleId="TematkomentarzaZnak">
    <w:name w:val="Temat komentarza Znak"/>
    <w:basedOn w:val="TekstkomentarzaZnak"/>
    <w:link w:val="Tematkomentarza"/>
    <w:uiPriority w:val="99"/>
    <w:semiHidden/>
    <w:rsid w:val="00B253D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3186">
      <w:bodyDiv w:val="1"/>
      <w:marLeft w:val="0"/>
      <w:marRight w:val="0"/>
      <w:marTop w:val="0"/>
      <w:marBottom w:val="0"/>
      <w:divBdr>
        <w:top w:val="none" w:sz="0" w:space="0" w:color="auto"/>
        <w:left w:val="none" w:sz="0" w:space="0" w:color="auto"/>
        <w:bottom w:val="none" w:sz="0" w:space="0" w:color="auto"/>
        <w:right w:val="none" w:sz="0" w:space="0" w:color="auto"/>
      </w:divBdr>
    </w:div>
    <w:div w:id="446510099">
      <w:bodyDiv w:val="1"/>
      <w:marLeft w:val="0"/>
      <w:marRight w:val="0"/>
      <w:marTop w:val="0"/>
      <w:marBottom w:val="0"/>
      <w:divBdr>
        <w:top w:val="none" w:sz="0" w:space="0" w:color="auto"/>
        <w:left w:val="none" w:sz="0" w:space="0" w:color="auto"/>
        <w:bottom w:val="none" w:sz="0" w:space="0" w:color="auto"/>
        <w:right w:val="none" w:sz="0" w:space="0" w:color="auto"/>
      </w:divBdr>
    </w:div>
    <w:div w:id="1347094969">
      <w:bodyDiv w:val="1"/>
      <w:marLeft w:val="0"/>
      <w:marRight w:val="0"/>
      <w:marTop w:val="0"/>
      <w:marBottom w:val="0"/>
      <w:divBdr>
        <w:top w:val="none" w:sz="0" w:space="0" w:color="auto"/>
        <w:left w:val="none" w:sz="0" w:space="0" w:color="auto"/>
        <w:bottom w:val="none" w:sz="0" w:space="0" w:color="auto"/>
        <w:right w:val="none" w:sz="0" w:space="0" w:color="auto"/>
      </w:divBdr>
    </w:div>
    <w:div w:id="1960987979">
      <w:bodyDiv w:val="1"/>
      <w:marLeft w:val="0"/>
      <w:marRight w:val="0"/>
      <w:marTop w:val="0"/>
      <w:marBottom w:val="0"/>
      <w:divBdr>
        <w:top w:val="none" w:sz="0" w:space="0" w:color="auto"/>
        <w:left w:val="none" w:sz="0" w:space="0" w:color="auto"/>
        <w:bottom w:val="none" w:sz="0" w:space="0" w:color="auto"/>
        <w:right w:val="none" w:sz="0" w:space="0" w:color="auto"/>
      </w:divBdr>
    </w:div>
    <w:div w:id="19983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dpowiedzialnybiznes.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dpowiedzialnybiznes.pl/100l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orumOdpowiedzialnegoBiznesu/" TargetMode="External"/><Relationship Id="rId5" Type="http://schemas.openxmlformats.org/officeDocument/2006/relationships/footnotes" Target="footnotes.xml"/><Relationship Id="rId15" Type="http://schemas.openxmlformats.org/officeDocument/2006/relationships/hyperlink" Target="http://www.henkel.pl" TargetMode="External"/><Relationship Id="rId10" Type="http://schemas.openxmlformats.org/officeDocument/2006/relationships/hyperlink" Target="https://ocalenie.org.pl/" TargetMode="External"/><Relationship Id="rId4" Type="http://schemas.openxmlformats.org/officeDocument/2006/relationships/webSettings" Target="webSettings.xml"/><Relationship Id="rId9" Type="http://schemas.openxmlformats.org/officeDocument/2006/relationships/hyperlink" Target="https://www.facebook.com/ForumOdpowiedzialnegoBiznesu/" TargetMode="External"/><Relationship Id="rId14" Type="http://schemas.openxmlformats.org/officeDocument/2006/relationships/hyperlink" Target="http://www.henke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6342</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7385</CharactersWithSpaces>
  <SharedDoc>false</SharedDoc>
  <HLinks>
    <vt:vector size="36" baseType="variant">
      <vt:variant>
        <vt:i4>655426</vt:i4>
      </vt:variant>
      <vt:variant>
        <vt:i4>15</vt:i4>
      </vt:variant>
      <vt:variant>
        <vt:i4>0</vt:i4>
      </vt:variant>
      <vt:variant>
        <vt:i4>5</vt:i4>
      </vt:variant>
      <vt:variant>
        <vt:lpwstr>http://www.henkel.pl/</vt:lpwstr>
      </vt:variant>
      <vt:variant>
        <vt:lpwstr/>
      </vt:variant>
      <vt:variant>
        <vt:i4>2490428</vt:i4>
      </vt:variant>
      <vt:variant>
        <vt:i4>12</vt:i4>
      </vt:variant>
      <vt:variant>
        <vt:i4>0</vt:i4>
      </vt:variant>
      <vt:variant>
        <vt:i4>5</vt:i4>
      </vt:variant>
      <vt:variant>
        <vt:lpwstr>http://www.henkel.com/</vt:lpwstr>
      </vt:variant>
      <vt:variant>
        <vt:lpwstr/>
      </vt:variant>
      <vt:variant>
        <vt:i4>6815847</vt:i4>
      </vt:variant>
      <vt:variant>
        <vt:i4>9</vt:i4>
      </vt:variant>
      <vt:variant>
        <vt:i4>0</vt:i4>
      </vt:variant>
      <vt:variant>
        <vt:i4>5</vt:i4>
      </vt:variant>
      <vt:variant>
        <vt:lpwstr>https://odpowiedzialnybiznes.pl/100lat/</vt:lpwstr>
      </vt:variant>
      <vt:variant>
        <vt:lpwstr/>
      </vt:variant>
      <vt:variant>
        <vt:i4>7143467</vt:i4>
      </vt:variant>
      <vt:variant>
        <vt:i4>6</vt:i4>
      </vt:variant>
      <vt:variant>
        <vt:i4>0</vt:i4>
      </vt:variant>
      <vt:variant>
        <vt:i4>5</vt:i4>
      </vt:variant>
      <vt:variant>
        <vt:lpwstr>https://www.facebook.com/ForumOdpowiedzialnegoBiznesu/</vt:lpwstr>
      </vt:variant>
      <vt:variant>
        <vt:lpwstr/>
      </vt:variant>
      <vt:variant>
        <vt:i4>4325468</vt:i4>
      </vt:variant>
      <vt:variant>
        <vt:i4>3</vt:i4>
      </vt:variant>
      <vt:variant>
        <vt:i4>0</vt:i4>
      </vt:variant>
      <vt:variant>
        <vt:i4>5</vt:i4>
      </vt:variant>
      <vt:variant>
        <vt:lpwstr>https://ocalenie.org.pl/</vt:lpwstr>
      </vt:variant>
      <vt:variant>
        <vt:lpwstr/>
      </vt:variant>
      <vt:variant>
        <vt:i4>7143467</vt:i4>
      </vt:variant>
      <vt:variant>
        <vt:i4>0</vt:i4>
      </vt:variant>
      <vt:variant>
        <vt:i4>0</vt:i4>
      </vt:variant>
      <vt:variant>
        <vt:i4>5</vt:i4>
      </vt:variant>
      <vt:variant>
        <vt:lpwstr>https://www.facebook.com/ForumOdpowiedzialnegoBiznesu/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Goodbrand</dc:creator>
  <cp:keywords/>
  <cp:lastModifiedBy>Karolina Zięba</cp:lastModifiedBy>
  <cp:revision>3</cp:revision>
  <dcterms:created xsi:type="dcterms:W3CDTF">2018-11-14T14:55:00Z</dcterms:created>
  <dcterms:modified xsi:type="dcterms:W3CDTF">2018-11-15T09:25:00Z</dcterms:modified>
</cp:coreProperties>
</file>